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3E0" w:rsidRDefault="00B363E0" w:rsidP="0004187D">
      <w:pPr>
        <w:jc w:val="center"/>
        <w:rPr>
          <w:rFonts w:cs="Arial"/>
          <w:b/>
          <w:bCs/>
          <w:spacing w:val="1"/>
          <w:sz w:val="24"/>
          <w:szCs w:val="24"/>
          <w:lang w:val="en-GB"/>
        </w:rPr>
      </w:pPr>
    </w:p>
    <w:p w:rsidR="00367D05" w:rsidRPr="00D603D0" w:rsidRDefault="00367D05" w:rsidP="00367D05">
      <w:pPr>
        <w:jc w:val="center"/>
        <w:rPr>
          <w:rFonts w:cs="Times New Roman"/>
          <w:b/>
          <w:color w:val="000000" w:themeColor="text1"/>
          <w:sz w:val="28"/>
          <w:lang w:val="en-GB"/>
        </w:rPr>
      </w:pPr>
      <w:r w:rsidRPr="00D603D0">
        <w:rPr>
          <w:rFonts w:cs="Times New Roman"/>
          <w:b/>
          <w:color w:val="000000" w:themeColor="text1"/>
          <w:sz w:val="28"/>
          <w:lang w:val="en-GB"/>
        </w:rPr>
        <w:t xml:space="preserve">The Department for Cultural Heritage and Sicilian Identity and iGuzzini illuminazione unveil the new lighting project for the Museum of the Dancing Satyr of </w:t>
      </w:r>
      <w:proofErr w:type="spellStart"/>
      <w:r w:rsidRPr="00D603D0">
        <w:rPr>
          <w:rFonts w:cs="Times New Roman"/>
          <w:b/>
          <w:color w:val="000000" w:themeColor="text1"/>
          <w:sz w:val="28"/>
          <w:lang w:val="en-GB"/>
        </w:rPr>
        <w:t>Mazara</w:t>
      </w:r>
      <w:proofErr w:type="spellEnd"/>
      <w:r w:rsidRPr="00D603D0">
        <w:rPr>
          <w:rFonts w:cs="Times New Roman"/>
          <w:b/>
          <w:color w:val="000000" w:themeColor="text1"/>
          <w:sz w:val="28"/>
          <w:lang w:val="en-GB"/>
        </w:rPr>
        <w:t xml:space="preserve"> del </w:t>
      </w:r>
      <w:proofErr w:type="spellStart"/>
      <w:r w:rsidRPr="00D603D0">
        <w:rPr>
          <w:rFonts w:cs="Times New Roman"/>
          <w:b/>
          <w:color w:val="000000" w:themeColor="text1"/>
          <w:sz w:val="28"/>
          <w:lang w:val="en-GB"/>
        </w:rPr>
        <w:t>Vallo</w:t>
      </w:r>
      <w:proofErr w:type="spellEnd"/>
    </w:p>
    <w:p w:rsidR="00367D05" w:rsidRPr="00D603D0" w:rsidRDefault="00367D05" w:rsidP="00D603D0">
      <w:pPr>
        <w:jc w:val="center"/>
        <w:rPr>
          <w:b/>
          <w:bCs/>
          <w:i/>
          <w:sz w:val="24"/>
          <w:szCs w:val="24"/>
          <w:lang w:val="en-GB"/>
        </w:rPr>
      </w:pPr>
      <w:r w:rsidRPr="00D603D0">
        <w:rPr>
          <w:b/>
          <w:bCs/>
          <w:i/>
          <w:sz w:val="24"/>
          <w:szCs w:val="24"/>
          <w:lang w:val="en-GB"/>
        </w:rPr>
        <w:t>The new lighting system in the museum, designed to enhance the famous Greek statue and enhance visitors’ exper</w:t>
      </w:r>
      <w:r w:rsidR="007F2EA1">
        <w:rPr>
          <w:b/>
          <w:bCs/>
          <w:i/>
          <w:sz w:val="24"/>
          <w:szCs w:val="24"/>
          <w:lang w:val="en-GB"/>
        </w:rPr>
        <w:t xml:space="preserve">ience </w:t>
      </w:r>
      <w:proofErr w:type="gramStart"/>
      <w:r w:rsidR="007F2EA1">
        <w:rPr>
          <w:b/>
          <w:bCs/>
          <w:i/>
          <w:sz w:val="24"/>
          <w:szCs w:val="24"/>
          <w:lang w:val="en-GB"/>
        </w:rPr>
        <w:t>has been inaugurated</w:t>
      </w:r>
      <w:proofErr w:type="gramEnd"/>
      <w:r w:rsidRPr="00D603D0">
        <w:rPr>
          <w:b/>
          <w:bCs/>
          <w:i/>
          <w:sz w:val="24"/>
          <w:szCs w:val="24"/>
          <w:lang w:val="en-GB"/>
        </w:rPr>
        <w:t>. The lighting project will also allow visually impaired visitors to appreciate the beauty of the exhibit.</w:t>
      </w:r>
    </w:p>
    <w:p w:rsidR="00367D05" w:rsidRPr="00D603D0" w:rsidRDefault="00367D05" w:rsidP="00D603D0">
      <w:pPr>
        <w:jc w:val="both"/>
        <w:rPr>
          <w:rFonts w:cs="Times New Roman"/>
          <w:b/>
          <w:color w:val="000000" w:themeColor="text1"/>
          <w:sz w:val="28"/>
          <w:lang w:val="en-GB"/>
        </w:rPr>
      </w:pPr>
      <w:proofErr w:type="spellStart"/>
      <w:r w:rsidRPr="00D603D0">
        <w:rPr>
          <w:i/>
          <w:sz w:val="21"/>
          <w:szCs w:val="21"/>
          <w:lang w:val="en-GB"/>
        </w:rPr>
        <w:t>Mazara</w:t>
      </w:r>
      <w:proofErr w:type="spellEnd"/>
      <w:r w:rsidRPr="00D603D0">
        <w:rPr>
          <w:i/>
          <w:sz w:val="21"/>
          <w:szCs w:val="21"/>
          <w:lang w:val="en-GB"/>
        </w:rPr>
        <w:t xml:space="preserve"> </w:t>
      </w:r>
      <w:proofErr w:type="gramStart"/>
      <w:r w:rsidRPr="00D603D0">
        <w:rPr>
          <w:i/>
          <w:sz w:val="21"/>
          <w:szCs w:val="21"/>
          <w:lang w:val="en-GB"/>
        </w:rPr>
        <w:t>del</w:t>
      </w:r>
      <w:proofErr w:type="gramEnd"/>
      <w:r w:rsidRPr="00D603D0">
        <w:rPr>
          <w:i/>
          <w:sz w:val="21"/>
          <w:szCs w:val="21"/>
          <w:lang w:val="en-GB"/>
        </w:rPr>
        <w:t xml:space="preserve"> </w:t>
      </w:r>
      <w:proofErr w:type="spellStart"/>
      <w:r w:rsidRPr="00D603D0">
        <w:rPr>
          <w:i/>
          <w:sz w:val="21"/>
          <w:szCs w:val="21"/>
          <w:lang w:val="en-GB"/>
        </w:rPr>
        <w:t>Vallo</w:t>
      </w:r>
      <w:proofErr w:type="spellEnd"/>
      <w:r w:rsidRPr="00D603D0">
        <w:rPr>
          <w:i/>
          <w:sz w:val="21"/>
          <w:szCs w:val="21"/>
          <w:lang w:val="en-GB"/>
        </w:rPr>
        <w:t>, 1</w:t>
      </w:r>
      <w:r w:rsidR="00BF082D">
        <w:rPr>
          <w:i/>
          <w:sz w:val="21"/>
          <w:szCs w:val="21"/>
          <w:lang w:val="en-GB"/>
        </w:rPr>
        <w:t>8</w:t>
      </w:r>
      <w:bookmarkStart w:id="0" w:name="_GoBack"/>
      <w:bookmarkEnd w:id="0"/>
      <w:r w:rsidRPr="00D603D0">
        <w:rPr>
          <w:i/>
          <w:sz w:val="21"/>
          <w:szCs w:val="21"/>
          <w:vertAlign w:val="superscript"/>
          <w:lang w:val="en-GB"/>
        </w:rPr>
        <w:t>th</w:t>
      </w:r>
      <w:r w:rsidRPr="00D603D0">
        <w:rPr>
          <w:i/>
          <w:sz w:val="21"/>
          <w:szCs w:val="21"/>
          <w:lang w:val="en-GB"/>
        </w:rPr>
        <w:t xml:space="preserve"> July - </w:t>
      </w:r>
      <w:r w:rsidRPr="00D603D0">
        <w:rPr>
          <w:rFonts w:cs="Times New Roman"/>
          <w:b/>
          <w:color w:val="000000" w:themeColor="text1"/>
          <w:sz w:val="21"/>
          <w:szCs w:val="21"/>
          <w:lang w:val="en-GB"/>
        </w:rPr>
        <w:t xml:space="preserve">The Department for Cultural Heritage and Sicilian Identity and iGuzzini inaugurate today the new lighting project at the Museum of the Dancing Satyr of </w:t>
      </w:r>
      <w:proofErr w:type="spellStart"/>
      <w:r w:rsidRPr="00D603D0">
        <w:rPr>
          <w:rFonts w:cs="Times New Roman"/>
          <w:b/>
          <w:color w:val="000000" w:themeColor="text1"/>
          <w:sz w:val="21"/>
          <w:szCs w:val="21"/>
          <w:lang w:val="en-GB"/>
        </w:rPr>
        <w:t>Mazara</w:t>
      </w:r>
      <w:proofErr w:type="spellEnd"/>
      <w:r w:rsidRPr="00D603D0">
        <w:rPr>
          <w:rFonts w:cs="Times New Roman"/>
          <w:b/>
          <w:color w:val="000000" w:themeColor="text1"/>
          <w:sz w:val="21"/>
          <w:szCs w:val="21"/>
          <w:lang w:val="en-GB"/>
        </w:rPr>
        <w:t xml:space="preserve"> del </w:t>
      </w:r>
      <w:proofErr w:type="spellStart"/>
      <w:r w:rsidRPr="00D603D0">
        <w:rPr>
          <w:rFonts w:cs="Times New Roman"/>
          <w:b/>
          <w:color w:val="000000" w:themeColor="text1"/>
          <w:sz w:val="21"/>
          <w:szCs w:val="21"/>
          <w:lang w:val="en-GB"/>
        </w:rPr>
        <w:t>Vallo</w:t>
      </w:r>
      <w:proofErr w:type="spellEnd"/>
      <w:r w:rsidRPr="00D603D0">
        <w:rPr>
          <w:rFonts w:cs="Times New Roman"/>
          <w:b/>
          <w:color w:val="000000" w:themeColor="text1"/>
          <w:sz w:val="21"/>
          <w:szCs w:val="21"/>
          <w:lang w:val="en-GB"/>
        </w:rPr>
        <w:t xml:space="preserve">, </w:t>
      </w:r>
      <w:r w:rsidRPr="00D603D0">
        <w:rPr>
          <w:rFonts w:cs="Times New Roman"/>
          <w:color w:val="000000" w:themeColor="text1"/>
          <w:sz w:val="21"/>
          <w:szCs w:val="21"/>
          <w:lang w:val="en-GB"/>
        </w:rPr>
        <w:t>home to</w:t>
      </w:r>
      <w:r w:rsidRPr="00D603D0">
        <w:rPr>
          <w:rFonts w:cs="Times New Roman"/>
          <w:b/>
          <w:color w:val="000000" w:themeColor="text1"/>
          <w:sz w:val="21"/>
          <w:szCs w:val="21"/>
          <w:lang w:val="en-GB"/>
        </w:rPr>
        <w:t xml:space="preserve"> </w:t>
      </w:r>
      <w:r w:rsidRPr="00D603D0">
        <w:rPr>
          <w:rFonts w:cs="Times New Roman"/>
          <w:color w:val="000000" w:themeColor="text1"/>
          <w:sz w:val="21"/>
          <w:szCs w:val="21"/>
          <w:lang w:val="en-GB"/>
        </w:rPr>
        <w:t xml:space="preserve">the famous bronze statue. Dating from between the IV and II century B.C. and attributed to the </w:t>
      </w:r>
      <w:hyperlink r:id="rId8" w:tooltip="Praxiteles" w:history="1">
        <w:r w:rsidRPr="00D603D0">
          <w:rPr>
            <w:color w:val="000000" w:themeColor="text1"/>
            <w:sz w:val="21"/>
            <w:szCs w:val="21"/>
            <w:lang w:val="en-GB"/>
          </w:rPr>
          <w:t>Praxiteles</w:t>
        </w:r>
      </w:hyperlink>
      <w:r w:rsidRPr="00D603D0">
        <w:rPr>
          <w:rFonts w:cs="Times New Roman"/>
          <w:color w:val="000000" w:themeColor="text1"/>
          <w:sz w:val="21"/>
          <w:szCs w:val="21"/>
          <w:lang w:val="en-GB"/>
        </w:rPr>
        <w:t> </w:t>
      </w:r>
      <w:r w:rsidRPr="00D603D0">
        <w:rPr>
          <w:rFonts w:cs="Times New Roman"/>
          <w:color w:val="000000" w:themeColor="text1"/>
          <w:sz w:val="21"/>
          <w:szCs w:val="21"/>
          <w:shd w:val="clear" w:color="auto" w:fill="FFFFFF"/>
          <w:lang w:val="en-GB"/>
        </w:rPr>
        <w:t>school, the statue</w:t>
      </w:r>
      <w:r w:rsidRPr="00D603D0">
        <w:rPr>
          <w:rFonts w:cs="Times New Roman"/>
          <w:color w:val="000000" w:themeColor="text1"/>
          <w:sz w:val="21"/>
          <w:szCs w:val="21"/>
          <w:lang w:val="en-GB"/>
        </w:rPr>
        <w:t xml:space="preserve"> found at the end of the '90s in the Sicilian Channel continues the glorious legacy of Greek art in Italy.</w:t>
      </w:r>
    </w:p>
    <w:p w:rsidR="00367D05" w:rsidRPr="00D603D0" w:rsidRDefault="00367D05" w:rsidP="00D603D0">
      <w:pPr>
        <w:jc w:val="both"/>
        <w:rPr>
          <w:b/>
          <w:sz w:val="21"/>
          <w:szCs w:val="21"/>
          <w:lang w:val="en-GB"/>
        </w:rPr>
      </w:pPr>
      <w:r w:rsidRPr="00D603D0">
        <w:rPr>
          <w:rFonts w:cs="Times New Roman"/>
          <w:color w:val="000000" w:themeColor="text1"/>
          <w:sz w:val="21"/>
          <w:szCs w:val="21"/>
          <w:lang w:val="en-GB"/>
        </w:rPr>
        <w:t xml:space="preserve">The new intelligent lighting system, designed to guarantee the </w:t>
      </w:r>
      <w:r w:rsidRPr="00D603D0">
        <w:rPr>
          <w:rFonts w:cs="Times New Roman"/>
          <w:b/>
          <w:color w:val="000000" w:themeColor="text1"/>
          <w:sz w:val="21"/>
          <w:szCs w:val="21"/>
          <w:lang w:val="en-GB"/>
        </w:rPr>
        <w:t>highest degree of flexibility</w:t>
      </w:r>
      <w:r w:rsidRPr="00D603D0">
        <w:rPr>
          <w:rFonts w:cs="Times New Roman"/>
          <w:color w:val="000000" w:themeColor="text1"/>
          <w:sz w:val="21"/>
          <w:szCs w:val="21"/>
          <w:lang w:val="en-GB"/>
        </w:rPr>
        <w:t xml:space="preserve">, is able to create </w:t>
      </w:r>
      <w:r w:rsidRPr="00D603D0">
        <w:rPr>
          <w:rFonts w:cs="Times New Roman"/>
          <w:b/>
          <w:color w:val="000000" w:themeColor="text1"/>
          <w:sz w:val="21"/>
          <w:szCs w:val="21"/>
          <w:lang w:val="en-GB"/>
        </w:rPr>
        <w:t xml:space="preserve">customised lighting effects on the surface of the Dancing Satyr statue, meant to enhance visitors’ experience of the beautiful classical masterpiece, including those who are visually impaired.  </w:t>
      </w:r>
      <w:r w:rsidRPr="00D603D0">
        <w:rPr>
          <w:rFonts w:cs="Times New Roman"/>
          <w:color w:val="000000" w:themeColor="text1"/>
          <w:sz w:val="21"/>
          <w:szCs w:val="21"/>
          <w:lang w:val="en-GB"/>
        </w:rPr>
        <w:t xml:space="preserve">The lighting project </w:t>
      </w:r>
      <w:proofErr w:type="gramStart"/>
      <w:r w:rsidRPr="00D603D0">
        <w:rPr>
          <w:rFonts w:cs="Times New Roman"/>
          <w:color w:val="000000" w:themeColor="text1"/>
          <w:sz w:val="21"/>
          <w:szCs w:val="21"/>
          <w:lang w:val="en-GB"/>
        </w:rPr>
        <w:t>is meant</w:t>
      </w:r>
      <w:proofErr w:type="gramEnd"/>
      <w:r w:rsidRPr="00D603D0">
        <w:rPr>
          <w:rFonts w:cs="Times New Roman"/>
          <w:color w:val="000000" w:themeColor="text1"/>
          <w:sz w:val="21"/>
          <w:szCs w:val="21"/>
          <w:lang w:val="en-GB"/>
        </w:rPr>
        <w:t xml:space="preserve"> to increase the </w:t>
      </w:r>
      <w:r w:rsidRPr="00D603D0">
        <w:rPr>
          <w:rFonts w:cs="Times New Roman"/>
          <w:b/>
          <w:color w:val="000000" w:themeColor="text1"/>
          <w:sz w:val="21"/>
          <w:szCs w:val="21"/>
          <w:lang w:val="en-GB"/>
        </w:rPr>
        <w:t>energy efficiency</w:t>
      </w:r>
      <w:r w:rsidRPr="00D603D0">
        <w:rPr>
          <w:rFonts w:cs="Times New Roman"/>
          <w:color w:val="000000" w:themeColor="text1"/>
          <w:sz w:val="21"/>
          <w:szCs w:val="21"/>
          <w:lang w:val="en-GB"/>
        </w:rPr>
        <w:t xml:space="preserve"> in the museum spaces while guaranteeing </w:t>
      </w:r>
      <w:r w:rsidRPr="00D603D0">
        <w:rPr>
          <w:rFonts w:cs="Times New Roman"/>
          <w:b/>
          <w:color w:val="000000" w:themeColor="text1"/>
          <w:sz w:val="21"/>
          <w:szCs w:val="21"/>
          <w:lang w:val="en-GB"/>
        </w:rPr>
        <w:t>minimum visual impact</w:t>
      </w:r>
      <w:r w:rsidRPr="00D603D0">
        <w:rPr>
          <w:rFonts w:cs="Times New Roman"/>
          <w:color w:val="000000" w:themeColor="text1"/>
          <w:sz w:val="21"/>
          <w:szCs w:val="21"/>
          <w:lang w:val="en-GB"/>
        </w:rPr>
        <w:t xml:space="preserve"> in terms of light sources. It also </w:t>
      </w:r>
      <w:r w:rsidRPr="00D603D0">
        <w:rPr>
          <w:rFonts w:cs="Times New Roman"/>
          <w:b/>
          <w:color w:val="000000" w:themeColor="text1"/>
          <w:sz w:val="21"/>
          <w:szCs w:val="21"/>
          <w:lang w:val="en-GB"/>
        </w:rPr>
        <w:t xml:space="preserve">improves the system management </w:t>
      </w:r>
      <w:r w:rsidRPr="00D603D0">
        <w:rPr>
          <w:rFonts w:cs="Times New Roman"/>
          <w:color w:val="000000" w:themeColor="text1"/>
          <w:sz w:val="21"/>
          <w:szCs w:val="21"/>
          <w:lang w:val="en-GB"/>
        </w:rPr>
        <w:t xml:space="preserve">thanks to LED solutions that use DALI protocol </w:t>
      </w:r>
      <w:r w:rsidRPr="00D603D0">
        <w:rPr>
          <w:rFonts w:cs="Times New Roman"/>
          <w:b/>
          <w:color w:val="000000" w:themeColor="text1"/>
          <w:sz w:val="21"/>
          <w:szCs w:val="21"/>
          <w:lang w:val="en-GB"/>
        </w:rPr>
        <w:t xml:space="preserve">(Underscore 15/18, View, </w:t>
      </w:r>
      <w:proofErr w:type="spellStart"/>
      <w:r w:rsidRPr="00D603D0">
        <w:rPr>
          <w:rFonts w:cs="Times New Roman"/>
          <w:b/>
          <w:color w:val="000000" w:themeColor="text1"/>
          <w:sz w:val="21"/>
          <w:szCs w:val="21"/>
          <w:lang w:val="en-GB"/>
        </w:rPr>
        <w:t>Palco</w:t>
      </w:r>
      <w:proofErr w:type="spellEnd"/>
      <w:r w:rsidRPr="00D603D0">
        <w:rPr>
          <w:rFonts w:cs="Times New Roman"/>
          <w:b/>
          <w:color w:val="000000" w:themeColor="text1"/>
          <w:sz w:val="21"/>
          <w:szCs w:val="21"/>
          <w:lang w:val="en-GB"/>
        </w:rPr>
        <w:t xml:space="preserve"> and </w:t>
      </w:r>
      <w:proofErr w:type="spellStart"/>
      <w:r w:rsidRPr="00D603D0">
        <w:rPr>
          <w:rFonts w:cs="Times New Roman"/>
          <w:b/>
          <w:color w:val="000000" w:themeColor="text1"/>
          <w:sz w:val="21"/>
          <w:szCs w:val="21"/>
          <w:lang w:val="en-GB"/>
        </w:rPr>
        <w:t>Linealuce</w:t>
      </w:r>
      <w:proofErr w:type="spellEnd"/>
      <w:r w:rsidRPr="00D603D0">
        <w:rPr>
          <w:rFonts w:cs="Times New Roman"/>
          <w:b/>
          <w:color w:val="000000" w:themeColor="text1"/>
          <w:sz w:val="21"/>
          <w:szCs w:val="21"/>
          <w:lang w:val="en-GB"/>
        </w:rPr>
        <w:t xml:space="preserve"> Compact RGBW)</w:t>
      </w:r>
      <w:r w:rsidRPr="00D603D0">
        <w:rPr>
          <w:rFonts w:cs="Times New Roman"/>
          <w:color w:val="000000" w:themeColor="text1"/>
          <w:sz w:val="21"/>
          <w:szCs w:val="21"/>
          <w:lang w:val="en-GB"/>
        </w:rPr>
        <w:t xml:space="preserve"> managed through a control system.</w:t>
      </w:r>
      <w:r w:rsidRPr="00D603D0">
        <w:rPr>
          <w:b/>
          <w:sz w:val="21"/>
          <w:szCs w:val="21"/>
          <w:lang w:val="en-GB"/>
        </w:rPr>
        <w:t xml:space="preserve"> </w:t>
      </w:r>
    </w:p>
    <w:p w:rsidR="00367D05" w:rsidRPr="00D603D0" w:rsidRDefault="00367D05" w:rsidP="00D603D0">
      <w:pPr>
        <w:jc w:val="both"/>
        <w:rPr>
          <w:rFonts w:cs="Times New Roman"/>
          <w:color w:val="000000" w:themeColor="text1"/>
          <w:sz w:val="21"/>
          <w:szCs w:val="21"/>
          <w:lang w:val="en-GB"/>
        </w:rPr>
      </w:pPr>
      <w:r w:rsidRPr="00D603D0">
        <w:rPr>
          <w:sz w:val="21"/>
          <w:szCs w:val="21"/>
          <w:lang w:val="en-GB"/>
        </w:rPr>
        <w:t>Being able to extend</w:t>
      </w:r>
      <w:r w:rsidRPr="00D603D0">
        <w:rPr>
          <w:b/>
          <w:sz w:val="21"/>
          <w:szCs w:val="21"/>
          <w:lang w:val="en-GB"/>
        </w:rPr>
        <w:t xml:space="preserve"> </w:t>
      </w:r>
      <w:r w:rsidRPr="00D603D0">
        <w:rPr>
          <w:rFonts w:cs="Times New Roman"/>
          <w:color w:val="000000" w:themeColor="text1"/>
          <w:sz w:val="21"/>
          <w:szCs w:val="21"/>
          <w:lang w:val="en-GB"/>
        </w:rPr>
        <w:t xml:space="preserve">the experience to visually impaired visitors resulted from a close collaboration with </w:t>
      </w:r>
      <w:r w:rsidRPr="00D603D0">
        <w:rPr>
          <w:rFonts w:cs="Times New Roman"/>
          <w:b/>
          <w:color w:val="000000" w:themeColor="text1"/>
          <w:sz w:val="21"/>
          <w:szCs w:val="21"/>
          <w:lang w:val="en-GB"/>
        </w:rPr>
        <w:t xml:space="preserve">Pietro Catalano, </w:t>
      </w:r>
      <w:r w:rsidRPr="00D603D0">
        <w:rPr>
          <w:rFonts w:cs="Times New Roman"/>
          <w:color w:val="000000" w:themeColor="text1"/>
          <w:sz w:val="21"/>
          <w:szCs w:val="21"/>
          <w:lang w:val="en-GB"/>
        </w:rPr>
        <w:t>President of Trapani division of the Italian Union of the Blind and Partially Sighted (UICI)</w:t>
      </w:r>
      <w:r w:rsidRPr="00D603D0">
        <w:rPr>
          <w:rFonts w:cs="Times New Roman"/>
          <w:b/>
          <w:color w:val="000000" w:themeColor="text1"/>
          <w:sz w:val="21"/>
          <w:szCs w:val="21"/>
          <w:lang w:val="en-GB"/>
        </w:rPr>
        <w:t xml:space="preserve">, </w:t>
      </w:r>
      <w:r w:rsidRPr="00D603D0">
        <w:rPr>
          <w:rFonts w:cs="Times New Roman"/>
          <w:color w:val="000000" w:themeColor="text1"/>
          <w:sz w:val="21"/>
          <w:szCs w:val="21"/>
          <w:lang w:val="en-GB"/>
        </w:rPr>
        <w:t xml:space="preserve">who, thanks to the solutions put in place by iGuzzini, helped develop different ways of interpreting the statue. At the inauguration, the classical sculpture was illuminated with different lighting scenarios defined by excellent performers who developed luminous scenes </w:t>
      </w:r>
      <w:proofErr w:type="gramStart"/>
      <w:r w:rsidRPr="00D603D0">
        <w:rPr>
          <w:rFonts w:cs="Times New Roman"/>
          <w:color w:val="000000" w:themeColor="text1"/>
          <w:sz w:val="21"/>
          <w:szCs w:val="21"/>
          <w:lang w:val="en-GB"/>
        </w:rPr>
        <w:t>as a result</w:t>
      </w:r>
      <w:proofErr w:type="gramEnd"/>
      <w:r w:rsidRPr="00D603D0">
        <w:rPr>
          <w:rFonts w:cs="Times New Roman"/>
          <w:color w:val="000000" w:themeColor="text1"/>
          <w:sz w:val="21"/>
          <w:szCs w:val="21"/>
          <w:lang w:val="en-GB"/>
        </w:rPr>
        <w:t xml:space="preserve"> of their personal vision of the work. Among them </w:t>
      </w:r>
      <w:r w:rsidR="00DF2E9C">
        <w:rPr>
          <w:rFonts w:cs="Times New Roman"/>
          <w:color w:val="000000" w:themeColor="text1"/>
          <w:sz w:val="21"/>
          <w:szCs w:val="21"/>
          <w:lang w:val="en-GB"/>
        </w:rPr>
        <w:t xml:space="preserve">was </w:t>
      </w:r>
      <w:r w:rsidRPr="00D603D0">
        <w:rPr>
          <w:rFonts w:cs="Times New Roman"/>
          <w:color w:val="000000" w:themeColor="text1"/>
          <w:sz w:val="21"/>
          <w:szCs w:val="21"/>
          <w:lang w:val="en-GB"/>
        </w:rPr>
        <w:t xml:space="preserve">the </w:t>
      </w:r>
      <w:r w:rsidRPr="00D603D0">
        <w:rPr>
          <w:lang w:val="en-GB"/>
        </w:rPr>
        <w:t>Regional Councillor for Cultural Heritage of the Sicily Region,</w:t>
      </w:r>
      <w:r w:rsidRPr="00D603D0">
        <w:rPr>
          <w:rFonts w:cs="Times New Roman"/>
          <w:color w:val="000000" w:themeColor="text1"/>
          <w:sz w:val="21"/>
          <w:szCs w:val="21"/>
          <w:lang w:val="en-GB"/>
        </w:rPr>
        <w:t xml:space="preserve"> </w:t>
      </w:r>
      <w:r w:rsidRPr="00D603D0">
        <w:rPr>
          <w:rFonts w:cs="Times New Roman"/>
          <w:b/>
          <w:color w:val="000000" w:themeColor="text1"/>
          <w:sz w:val="21"/>
          <w:szCs w:val="21"/>
          <w:lang w:val="en-GB"/>
        </w:rPr>
        <w:t xml:space="preserve">Sebastiano </w:t>
      </w:r>
      <w:proofErr w:type="spellStart"/>
      <w:r w:rsidRPr="00D603D0">
        <w:rPr>
          <w:rFonts w:cs="Times New Roman"/>
          <w:b/>
          <w:color w:val="000000" w:themeColor="text1"/>
          <w:sz w:val="21"/>
          <w:szCs w:val="21"/>
          <w:lang w:val="en-GB"/>
        </w:rPr>
        <w:t>Tusa</w:t>
      </w:r>
      <w:proofErr w:type="spellEnd"/>
      <w:r w:rsidRPr="00D603D0">
        <w:rPr>
          <w:rFonts w:cs="Times New Roman"/>
          <w:color w:val="000000" w:themeColor="text1"/>
          <w:sz w:val="21"/>
          <w:szCs w:val="21"/>
          <w:lang w:val="en-GB"/>
        </w:rPr>
        <w:t xml:space="preserve">. From this moment on, </w:t>
      </w:r>
      <w:proofErr w:type="gramStart"/>
      <w:r w:rsidRPr="00D603D0">
        <w:rPr>
          <w:rFonts w:cs="Times New Roman"/>
          <w:color w:val="000000" w:themeColor="text1"/>
          <w:sz w:val="21"/>
          <w:szCs w:val="21"/>
          <w:lang w:val="en-GB"/>
        </w:rPr>
        <w:t>the different lighting scenarios can be easily recalled by visitors</w:t>
      </w:r>
      <w:proofErr w:type="gramEnd"/>
      <w:r w:rsidRPr="00D603D0">
        <w:rPr>
          <w:rFonts w:cs="Times New Roman"/>
          <w:color w:val="000000" w:themeColor="text1"/>
          <w:sz w:val="21"/>
          <w:szCs w:val="21"/>
          <w:lang w:val="en-GB"/>
        </w:rPr>
        <w:t xml:space="preserve"> through a digital device placed in the hall of the former Church of </w:t>
      </w:r>
      <w:proofErr w:type="spellStart"/>
      <w:r w:rsidRPr="00D603D0">
        <w:rPr>
          <w:rFonts w:cs="Times New Roman"/>
          <w:color w:val="000000" w:themeColor="text1"/>
          <w:sz w:val="21"/>
          <w:szCs w:val="21"/>
          <w:lang w:val="en-GB"/>
        </w:rPr>
        <w:t>Sant'Egidio</w:t>
      </w:r>
      <w:proofErr w:type="spellEnd"/>
      <w:r w:rsidRPr="00D603D0">
        <w:rPr>
          <w:rFonts w:cs="Times New Roman"/>
          <w:color w:val="000000" w:themeColor="text1"/>
          <w:sz w:val="21"/>
          <w:szCs w:val="21"/>
          <w:lang w:val="en-GB"/>
        </w:rPr>
        <w:t xml:space="preserve">. </w:t>
      </w:r>
      <w:proofErr w:type="gramStart"/>
      <w:r w:rsidRPr="00D603D0">
        <w:rPr>
          <w:rFonts w:cs="Times New Roman"/>
          <w:color w:val="000000" w:themeColor="text1"/>
          <w:sz w:val="21"/>
          <w:szCs w:val="21"/>
          <w:lang w:val="en-GB"/>
        </w:rPr>
        <w:t>The lighting project at the Museum of the Dancing Satyr, is a step forward in the project “</w:t>
      </w:r>
      <w:proofErr w:type="spellStart"/>
      <w:r w:rsidRPr="00D603D0">
        <w:rPr>
          <w:rFonts w:cs="Times New Roman"/>
          <w:i/>
          <w:color w:val="000000" w:themeColor="text1"/>
          <w:sz w:val="21"/>
          <w:szCs w:val="21"/>
          <w:lang w:val="en-GB"/>
        </w:rPr>
        <w:t>Conoscere</w:t>
      </w:r>
      <w:proofErr w:type="spellEnd"/>
      <w:r w:rsidRPr="00D603D0">
        <w:rPr>
          <w:rFonts w:cs="Times New Roman"/>
          <w:i/>
          <w:color w:val="000000" w:themeColor="text1"/>
          <w:sz w:val="21"/>
          <w:szCs w:val="21"/>
          <w:lang w:val="en-GB"/>
        </w:rPr>
        <w:t xml:space="preserve"> la Forma/Knowing the shape</w:t>
      </w:r>
      <w:r w:rsidRPr="00D603D0">
        <w:rPr>
          <w:rFonts w:cs="Times New Roman"/>
          <w:color w:val="000000" w:themeColor="text1"/>
          <w:sz w:val="21"/>
          <w:szCs w:val="21"/>
          <w:lang w:val="en-GB"/>
        </w:rPr>
        <w:t xml:space="preserve">”, launched in 2006 by the Research Study Centre of iGuzzini, in collaboration with the High Institute for Conservation and Restoration and the </w:t>
      </w:r>
      <w:proofErr w:type="spellStart"/>
      <w:r w:rsidRPr="00D603D0">
        <w:rPr>
          <w:rFonts w:cs="Times New Roman"/>
          <w:bCs/>
          <w:color w:val="000000" w:themeColor="text1"/>
          <w:sz w:val="21"/>
          <w:szCs w:val="21"/>
          <w:lang w:val="en-GB"/>
        </w:rPr>
        <w:t>Omero</w:t>
      </w:r>
      <w:proofErr w:type="spellEnd"/>
      <w:r w:rsidRPr="00D603D0">
        <w:rPr>
          <w:rFonts w:cs="Times New Roman"/>
          <w:bCs/>
          <w:color w:val="000000" w:themeColor="text1"/>
          <w:sz w:val="21"/>
          <w:szCs w:val="21"/>
          <w:lang w:val="en-GB"/>
        </w:rPr>
        <w:t xml:space="preserve"> Tactile Museum of Ancona,</w:t>
      </w:r>
      <w:r w:rsidRPr="00D603D0">
        <w:rPr>
          <w:rFonts w:cs="Times New Roman"/>
          <w:color w:val="000000" w:themeColor="text1"/>
          <w:sz w:val="21"/>
          <w:szCs w:val="21"/>
          <w:lang w:val="en-GB"/>
        </w:rPr>
        <w:t xml:space="preserve"> with the aim of making the artwork accessible to the </w:t>
      </w:r>
      <w:r w:rsidRPr="00D603D0">
        <w:rPr>
          <w:rFonts w:cs="Times New Roman"/>
          <w:bCs/>
          <w:color w:val="000000" w:themeColor="text1"/>
          <w:sz w:val="21"/>
          <w:szCs w:val="21"/>
          <w:lang w:val="en-GB"/>
        </w:rPr>
        <w:t>visually impaired</w:t>
      </w:r>
      <w:r w:rsidRPr="00D603D0">
        <w:rPr>
          <w:rFonts w:cs="Times New Roman"/>
          <w:b/>
          <w:bCs/>
          <w:i/>
          <w:color w:val="000000" w:themeColor="text1"/>
          <w:sz w:val="21"/>
          <w:szCs w:val="21"/>
          <w:lang w:val="en-GB"/>
        </w:rPr>
        <w:t xml:space="preserve"> </w:t>
      </w:r>
      <w:r w:rsidRPr="00D603D0">
        <w:rPr>
          <w:rFonts w:cs="Times New Roman"/>
          <w:color w:val="000000" w:themeColor="text1"/>
          <w:sz w:val="21"/>
          <w:szCs w:val="21"/>
          <w:lang w:val="en-GB"/>
        </w:rPr>
        <w:t>and the blind.</w:t>
      </w:r>
      <w:proofErr w:type="gramEnd"/>
    </w:p>
    <w:p w:rsidR="00367D05" w:rsidRPr="00D603D0" w:rsidRDefault="00367D05" w:rsidP="00D603D0">
      <w:pPr>
        <w:autoSpaceDE w:val="0"/>
        <w:autoSpaceDN w:val="0"/>
        <w:adjustRightInd w:val="0"/>
        <w:jc w:val="both"/>
        <w:rPr>
          <w:rFonts w:cs="Times New Roman"/>
          <w:color w:val="000000" w:themeColor="text1"/>
          <w:sz w:val="21"/>
          <w:szCs w:val="21"/>
          <w:lang w:val="en-GB"/>
        </w:rPr>
      </w:pPr>
      <w:r w:rsidRPr="00D603D0">
        <w:rPr>
          <w:rFonts w:cs="Times New Roman"/>
          <w:color w:val="000000" w:themeColor="text1"/>
          <w:sz w:val="21"/>
          <w:szCs w:val="21"/>
          <w:lang w:val="en-GB"/>
        </w:rPr>
        <w:t xml:space="preserve">The project also continues the collaboration between the Department and iGuzzini, which started with the lighting project at the Ancient Theatre of Taormina, completed in 2017. The </w:t>
      </w:r>
      <w:proofErr w:type="gramStart"/>
      <w:r w:rsidRPr="00D603D0">
        <w:rPr>
          <w:rFonts w:cs="Times New Roman"/>
          <w:color w:val="000000" w:themeColor="text1"/>
          <w:sz w:val="21"/>
          <w:szCs w:val="21"/>
          <w:lang w:val="en-GB"/>
        </w:rPr>
        <w:t xml:space="preserve">project was carried out by the </w:t>
      </w:r>
      <w:r w:rsidRPr="00D603D0">
        <w:rPr>
          <w:rFonts w:cs="Times New Roman"/>
          <w:color w:val="000000" w:themeColor="text1"/>
          <w:sz w:val="21"/>
          <w:szCs w:val="21"/>
          <w:shd w:val="clear" w:color="auto" w:fill="FFFFFF"/>
          <w:lang w:val="en-GB"/>
        </w:rPr>
        <w:t xml:space="preserve">Energy Service Company </w:t>
      </w:r>
      <w:proofErr w:type="spellStart"/>
      <w:r w:rsidRPr="00D603D0">
        <w:rPr>
          <w:rFonts w:cs="Times New Roman"/>
          <w:color w:val="000000" w:themeColor="text1"/>
          <w:sz w:val="21"/>
          <w:szCs w:val="21"/>
          <w:shd w:val="clear" w:color="auto" w:fill="FFFFFF"/>
          <w:lang w:val="en-GB"/>
        </w:rPr>
        <w:t>Metaenergia</w:t>
      </w:r>
      <w:proofErr w:type="spellEnd"/>
      <w:r w:rsidRPr="00D603D0">
        <w:rPr>
          <w:rFonts w:cs="Times New Roman"/>
          <w:color w:val="000000" w:themeColor="text1"/>
          <w:sz w:val="21"/>
          <w:szCs w:val="21"/>
          <w:shd w:val="clear" w:color="auto" w:fill="FFFFFF"/>
          <w:lang w:val="en-GB"/>
        </w:rPr>
        <w:t xml:space="preserve"> (</w:t>
      </w:r>
      <w:proofErr w:type="spellStart"/>
      <w:r w:rsidRPr="00D603D0">
        <w:rPr>
          <w:rFonts w:cs="Times New Roman"/>
          <w:color w:val="000000" w:themeColor="text1"/>
          <w:sz w:val="21"/>
          <w:szCs w:val="21"/>
          <w:shd w:val="clear" w:color="auto" w:fill="FFFFFF"/>
          <w:lang w:val="en-GB"/>
        </w:rPr>
        <w:t>ESCo</w:t>
      </w:r>
      <w:proofErr w:type="spellEnd"/>
      <w:r w:rsidRPr="00D603D0">
        <w:rPr>
          <w:rFonts w:cs="Times New Roman"/>
          <w:color w:val="000000" w:themeColor="text1"/>
          <w:sz w:val="21"/>
          <w:szCs w:val="21"/>
          <w:shd w:val="clear" w:color="auto" w:fill="FFFFFF"/>
          <w:lang w:val="en-GB"/>
        </w:rPr>
        <w:t>)</w:t>
      </w:r>
      <w:proofErr w:type="gramEnd"/>
      <w:r w:rsidRPr="00D603D0">
        <w:rPr>
          <w:rFonts w:cs="Times New Roman"/>
          <w:color w:val="000000" w:themeColor="text1"/>
          <w:sz w:val="21"/>
          <w:szCs w:val="21"/>
          <w:shd w:val="clear" w:color="auto" w:fill="FFFFFF"/>
          <w:lang w:val="en-GB"/>
        </w:rPr>
        <w:t xml:space="preserve"> as part of the activities planned within the Framework Agreement for the energy supply at the </w:t>
      </w:r>
      <w:r w:rsidRPr="00D603D0">
        <w:rPr>
          <w:rFonts w:cs="Times New Roman"/>
          <w:color w:val="000000" w:themeColor="text1"/>
          <w:sz w:val="21"/>
          <w:szCs w:val="21"/>
          <w:lang w:val="en-GB"/>
        </w:rPr>
        <w:t>Department for Cultural Heritage</w:t>
      </w:r>
      <w:r w:rsidRPr="00D603D0">
        <w:rPr>
          <w:rFonts w:cs="Times New Roman"/>
          <w:b/>
          <w:color w:val="000000" w:themeColor="text1"/>
          <w:sz w:val="21"/>
          <w:szCs w:val="21"/>
          <w:lang w:val="en-GB"/>
        </w:rPr>
        <w:t xml:space="preserve">. </w:t>
      </w:r>
      <w:r w:rsidRPr="00D603D0">
        <w:rPr>
          <w:rFonts w:cs="Times New Roman"/>
          <w:color w:val="000000" w:themeColor="text1"/>
          <w:sz w:val="21"/>
          <w:szCs w:val="21"/>
          <w:lang w:val="en-GB"/>
        </w:rPr>
        <w:t xml:space="preserve">The new lighting project of the Museum of the Dancing Satyr of </w:t>
      </w:r>
      <w:proofErr w:type="spellStart"/>
      <w:r w:rsidRPr="00D603D0">
        <w:rPr>
          <w:rFonts w:cs="Times New Roman"/>
          <w:color w:val="000000" w:themeColor="text1"/>
          <w:sz w:val="21"/>
          <w:szCs w:val="21"/>
          <w:lang w:val="en-GB"/>
        </w:rPr>
        <w:t>Mazara</w:t>
      </w:r>
      <w:proofErr w:type="spellEnd"/>
      <w:r w:rsidRPr="00D603D0">
        <w:rPr>
          <w:rFonts w:cs="Times New Roman"/>
          <w:color w:val="000000" w:themeColor="text1"/>
          <w:sz w:val="21"/>
          <w:szCs w:val="21"/>
          <w:lang w:val="en-GB"/>
        </w:rPr>
        <w:t xml:space="preserve"> del </w:t>
      </w:r>
      <w:proofErr w:type="spellStart"/>
      <w:r w:rsidRPr="00D603D0">
        <w:rPr>
          <w:rFonts w:cs="Times New Roman"/>
          <w:color w:val="000000" w:themeColor="text1"/>
          <w:sz w:val="21"/>
          <w:szCs w:val="21"/>
          <w:lang w:val="en-GB"/>
        </w:rPr>
        <w:t>Vallo</w:t>
      </w:r>
      <w:proofErr w:type="spellEnd"/>
      <w:r w:rsidRPr="00D603D0">
        <w:rPr>
          <w:rFonts w:cs="Times New Roman"/>
          <w:color w:val="000000" w:themeColor="text1"/>
          <w:sz w:val="21"/>
          <w:szCs w:val="21"/>
          <w:lang w:val="en-GB"/>
        </w:rPr>
        <w:t xml:space="preserve"> enters the remarkable list of </w:t>
      </w:r>
      <w:r w:rsidRPr="00D603D0">
        <w:rPr>
          <w:rFonts w:cs="Times New Roman"/>
          <w:b/>
          <w:color w:val="000000" w:themeColor="text1"/>
          <w:sz w:val="21"/>
          <w:szCs w:val="21"/>
          <w:lang w:val="en-GB"/>
        </w:rPr>
        <w:t>Light Is Back</w:t>
      </w:r>
      <w:r w:rsidRPr="00D603D0">
        <w:rPr>
          <w:rFonts w:cs="Times New Roman"/>
          <w:color w:val="000000" w:themeColor="text1"/>
          <w:sz w:val="21"/>
          <w:szCs w:val="21"/>
          <w:lang w:val="en-GB"/>
        </w:rPr>
        <w:t xml:space="preserve"> projects</w:t>
      </w:r>
      <w:r w:rsidRPr="00D603D0">
        <w:rPr>
          <w:rFonts w:cs="Times New Roman"/>
          <w:b/>
          <w:color w:val="000000" w:themeColor="text1"/>
          <w:sz w:val="21"/>
          <w:szCs w:val="21"/>
          <w:lang w:val="en-GB"/>
        </w:rPr>
        <w:t>, an initiative undertaken by iGuzzini a long time ago to promote various cultural heritage sites worldwide</w:t>
      </w:r>
      <w:r w:rsidRPr="00D603D0">
        <w:rPr>
          <w:rFonts w:cs="Times New Roman"/>
          <w:color w:val="000000" w:themeColor="text1"/>
          <w:sz w:val="21"/>
          <w:szCs w:val="21"/>
          <w:lang w:val="en-GB"/>
        </w:rPr>
        <w:t xml:space="preserve"> in order to allow people to enjoy the masterpieces in their full splendour.</w:t>
      </w:r>
    </w:p>
    <w:p w:rsidR="00367D05" w:rsidRPr="00D603D0" w:rsidRDefault="00367D05" w:rsidP="00D603D0">
      <w:pPr>
        <w:pStyle w:val="Nessunaspaziatura"/>
        <w:spacing w:line="276" w:lineRule="auto"/>
        <w:jc w:val="both"/>
        <w:rPr>
          <w:i/>
          <w:lang w:val="en-GB"/>
        </w:rPr>
      </w:pPr>
      <w:r w:rsidRPr="00D603D0">
        <w:rPr>
          <w:i/>
          <w:lang w:val="en-GB"/>
        </w:rPr>
        <w:t xml:space="preserve">"The Dancing Satyr of </w:t>
      </w:r>
      <w:proofErr w:type="spellStart"/>
      <w:r w:rsidRPr="00D603D0">
        <w:rPr>
          <w:i/>
          <w:lang w:val="en-GB"/>
        </w:rPr>
        <w:t>Mazara</w:t>
      </w:r>
      <w:proofErr w:type="spellEnd"/>
      <w:r w:rsidRPr="00D603D0">
        <w:rPr>
          <w:i/>
          <w:lang w:val="en-GB"/>
        </w:rPr>
        <w:t xml:space="preserve"> del </w:t>
      </w:r>
      <w:proofErr w:type="spellStart"/>
      <w:r w:rsidRPr="00D603D0">
        <w:rPr>
          <w:i/>
          <w:lang w:val="en-GB"/>
        </w:rPr>
        <w:t>Vallo</w:t>
      </w:r>
      <w:proofErr w:type="spellEnd"/>
      <w:r w:rsidRPr="00D603D0">
        <w:rPr>
          <w:i/>
          <w:lang w:val="en-GB"/>
        </w:rPr>
        <w:t xml:space="preserve"> represents a masterpiece of Greek art testifying the passage from the severe style to the "liberation" style that characterizes the human figure in the early Hellenism. Its uniqueness lies in the genius of the whirling movement that envelops both the body and the beautiful hair in wind. At the apex of Dionysian </w:t>
      </w:r>
      <w:proofErr w:type="gramStart"/>
      <w:r w:rsidRPr="00D603D0">
        <w:rPr>
          <w:i/>
          <w:lang w:val="en-GB"/>
        </w:rPr>
        <w:t>ecstasy</w:t>
      </w:r>
      <w:proofErr w:type="gramEnd"/>
      <w:r w:rsidRPr="00D603D0">
        <w:rPr>
          <w:i/>
          <w:lang w:val="en-GB"/>
        </w:rPr>
        <w:t xml:space="preserve"> the Dancing Satyr jumps and then falls asleep wrapping himself in the panther skin. We are sure that it was part of a series of precious works of art, perhaps stolen by Alaric from Rome during the last tragic days of the empire".</w:t>
      </w:r>
    </w:p>
    <w:p w:rsidR="00367D05" w:rsidRPr="00D603D0" w:rsidRDefault="00367D05" w:rsidP="00D603D0">
      <w:pPr>
        <w:pStyle w:val="Nessunaspaziatura"/>
        <w:spacing w:line="276" w:lineRule="auto"/>
        <w:jc w:val="right"/>
        <w:rPr>
          <w:b/>
          <w:lang w:val="en-GB"/>
        </w:rPr>
      </w:pPr>
      <w:r w:rsidRPr="00D603D0">
        <w:rPr>
          <w:b/>
          <w:lang w:val="en-GB"/>
        </w:rPr>
        <w:t xml:space="preserve">Sebastiano </w:t>
      </w:r>
      <w:proofErr w:type="spellStart"/>
      <w:r w:rsidRPr="00D603D0">
        <w:rPr>
          <w:b/>
          <w:lang w:val="en-GB"/>
        </w:rPr>
        <w:t>Tusa</w:t>
      </w:r>
      <w:proofErr w:type="spellEnd"/>
      <w:r w:rsidRPr="00D603D0">
        <w:rPr>
          <w:b/>
          <w:lang w:val="en-GB"/>
        </w:rPr>
        <w:t>, Regional Councillor for Cultural Heritage of the Sicily Region</w:t>
      </w:r>
    </w:p>
    <w:p w:rsidR="00367D05" w:rsidRPr="00D603D0" w:rsidRDefault="00367D05" w:rsidP="00D603D0">
      <w:pPr>
        <w:pStyle w:val="Nessunaspaziatura"/>
        <w:spacing w:line="276" w:lineRule="auto"/>
        <w:jc w:val="both"/>
        <w:rPr>
          <w:lang w:val="en-GB"/>
        </w:rPr>
      </w:pPr>
    </w:p>
    <w:p w:rsidR="00D603D0" w:rsidRDefault="00D603D0" w:rsidP="00D603D0">
      <w:pPr>
        <w:pStyle w:val="Nessunaspaziatura"/>
        <w:spacing w:line="276" w:lineRule="auto"/>
        <w:jc w:val="both"/>
        <w:rPr>
          <w:i/>
          <w:lang w:val="en-GB"/>
        </w:rPr>
      </w:pPr>
      <w:r>
        <w:rPr>
          <w:i/>
          <w:lang w:val="en-GB"/>
        </w:rPr>
        <w:br/>
      </w:r>
    </w:p>
    <w:p w:rsidR="00D603D0" w:rsidRDefault="00D603D0" w:rsidP="00D603D0">
      <w:pPr>
        <w:pStyle w:val="Nessunaspaziatura"/>
        <w:spacing w:line="276" w:lineRule="auto"/>
        <w:jc w:val="both"/>
        <w:rPr>
          <w:i/>
          <w:lang w:val="en-GB"/>
        </w:rPr>
      </w:pPr>
    </w:p>
    <w:p w:rsidR="00367D05" w:rsidRPr="00D603D0" w:rsidRDefault="00367D05" w:rsidP="00D603D0">
      <w:pPr>
        <w:pStyle w:val="Nessunaspaziatura"/>
        <w:spacing w:line="276" w:lineRule="auto"/>
        <w:jc w:val="both"/>
        <w:rPr>
          <w:i/>
          <w:lang w:val="en-GB"/>
        </w:rPr>
      </w:pPr>
      <w:r w:rsidRPr="00D603D0">
        <w:rPr>
          <w:i/>
          <w:lang w:val="en-GB"/>
        </w:rPr>
        <w:t xml:space="preserve">"The lighting project of the statue of the Dancing Satyr of </w:t>
      </w:r>
      <w:proofErr w:type="spellStart"/>
      <w:r w:rsidRPr="00D603D0">
        <w:rPr>
          <w:i/>
          <w:lang w:val="en-GB"/>
        </w:rPr>
        <w:t>Mazara</w:t>
      </w:r>
      <w:proofErr w:type="spellEnd"/>
      <w:r w:rsidRPr="00D603D0">
        <w:rPr>
          <w:i/>
          <w:lang w:val="en-GB"/>
        </w:rPr>
        <w:t xml:space="preserve"> del </w:t>
      </w:r>
      <w:proofErr w:type="spellStart"/>
      <w:r w:rsidRPr="00D603D0">
        <w:rPr>
          <w:i/>
          <w:lang w:val="en-GB"/>
        </w:rPr>
        <w:t>Vallo</w:t>
      </w:r>
      <w:proofErr w:type="spellEnd"/>
      <w:r w:rsidRPr="00D603D0">
        <w:rPr>
          <w:i/>
          <w:lang w:val="en-GB"/>
        </w:rPr>
        <w:t xml:space="preserve"> is part of a broader strategy of the Department that intends to enhance its monumental and artistic heritage through the use of light as an instrument of exaltation of structure and form. It has already happened with the LED update of the Valley of the Temples of Agrigento and with the Ancient Theatre of Taormina and it will happen soon with the Dancing Satyr of </w:t>
      </w:r>
      <w:proofErr w:type="spellStart"/>
      <w:r w:rsidRPr="00D603D0">
        <w:rPr>
          <w:i/>
          <w:lang w:val="en-GB"/>
        </w:rPr>
        <w:t>Mazara</w:t>
      </w:r>
      <w:proofErr w:type="spellEnd"/>
      <w:r w:rsidRPr="00D603D0">
        <w:rPr>
          <w:i/>
          <w:lang w:val="en-GB"/>
        </w:rPr>
        <w:t xml:space="preserve"> del </w:t>
      </w:r>
      <w:proofErr w:type="spellStart"/>
      <w:r w:rsidRPr="00D603D0">
        <w:rPr>
          <w:i/>
          <w:lang w:val="en-GB"/>
        </w:rPr>
        <w:t>Vallo</w:t>
      </w:r>
      <w:proofErr w:type="spellEnd"/>
      <w:r w:rsidRPr="00D603D0">
        <w:rPr>
          <w:i/>
          <w:lang w:val="en-GB"/>
        </w:rPr>
        <w:t xml:space="preserve"> and with the Temple "C" of </w:t>
      </w:r>
      <w:proofErr w:type="spellStart"/>
      <w:r w:rsidRPr="00D603D0">
        <w:rPr>
          <w:i/>
          <w:lang w:val="en-GB"/>
        </w:rPr>
        <w:t>Selinunte</w:t>
      </w:r>
      <w:proofErr w:type="spellEnd"/>
      <w:r w:rsidRPr="00D603D0">
        <w:rPr>
          <w:i/>
          <w:lang w:val="en-GB"/>
        </w:rPr>
        <w:t xml:space="preserve"> ". </w:t>
      </w:r>
    </w:p>
    <w:p w:rsidR="00367D05" w:rsidRPr="00D603D0" w:rsidRDefault="00367D05" w:rsidP="00D603D0">
      <w:pPr>
        <w:jc w:val="right"/>
        <w:rPr>
          <w:rFonts w:cs="Times New Roman"/>
          <w:color w:val="000000" w:themeColor="text1"/>
          <w:sz w:val="21"/>
          <w:szCs w:val="21"/>
          <w:lang w:val="en-GB"/>
        </w:rPr>
      </w:pPr>
      <w:r w:rsidRPr="00D603D0">
        <w:rPr>
          <w:b/>
          <w:lang w:val="en-GB"/>
        </w:rPr>
        <w:t xml:space="preserve">Roberto </w:t>
      </w:r>
      <w:proofErr w:type="spellStart"/>
      <w:r w:rsidRPr="00D603D0">
        <w:rPr>
          <w:b/>
          <w:lang w:val="en-GB"/>
        </w:rPr>
        <w:t>Sannasardo</w:t>
      </w:r>
      <w:proofErr w:type="spellEnd"/>
      <w:r w:rsidRPr="00D603D0">
        <w:rPr>
          <w:b/>
          <w:lang w:val="en-GB"/>
        </w:rPr>
        <w:t xml:space="preserve">, </w:t>
      </w:r>
      <w:r w:rsidRPr="00D603D0">
        <w:rPr>
          <w:rFonts w:cs="Times New Roman"/>
          <w:color w:val="000000" w:themeColor="text1"/>
          <w:sz w:val="21"/>
          <w:szCs w:val="21"/>
          <w:lang w:val="en-GB"/>
        </w:rPr>
        <w:t>Department for Cultural Heritage and Sicilian Identity, curator of the project</w:t>
      </w:r>
    </w:p>
    <w:p w:rsidR="00367D05" w:rsidRPr="00D603D0" w:rsidRDefault="00367D05" w:rsidP="00D603D0">
      <w:pPr>
        <w:pStyle w:val="Nessunaspaziatura"/>
        <w:spacing w:line="276" w:lineRule="auto"/>
        <w:jc w:val="both"/>
        <w:rPr>
          <w:i/>
          <w:lang w:val="en-GB"/>
        </w:rPr>
      </w:pPr>
      <w:r w:rsidRPr="00D603D0">
        <w:rPr>
          <w:i/>
          <w:lang w:val="en-GB"/>
        </w:rPr>
        <w:t xml:space="preserve"> "We are proud to carry on the collaboration with the Department for Cultural Heritage and Sicilian Identity after the prestigious lighting update at the Ancient Theatre of Taormina. We put our expertise and technology at the service of the community in order to enhance another icon of the Sicilian artistic heritage through a skilful use of light. In fact, the lighting, allows opening multiple cognitive paths which give the works of art a completely fresh </w:t>
      </w:r>
      <w:r w:rsidR="00D603D0">
        <w:rPr>
          <w:i/>
          <w:lang w:val="en-GB"/>
        </w:rPr>
        <w:t>aesthetic meaning</w:t>
      </w:r>
      <w:r w:rsidRPr="00D603D0">
        <w:rPr>
          <w:i/>
          <w:lang w:val="en-GB"/>
        </w:rPr>
        <w:t>".</w:t>
      </w:r>
    </w:p>
    <w:p w:rsidR="00367D05" w:rsidRPr="00D603D0" w:rsidRDefault="00367D05" w:rsidP="00D603D0">
      <w:pPr>
        <w:pStyle w:val="Nessunaspaziatura"/>
        <w:spacing w:line="276" w:lineRule="auto"/>
        <w:jc w:val="right"/>
        <w:rPr>
          <w:b/>
        </w:rPr>
      </w:pPr>
      <w:r w:rsidRPr="00D603D0">
        <w:rPr>
          <w:b/>
        </w:rPr>
        <w:t xml:space="preserve">Adolfo Guzzini, </w:t>
      </w:r>
      <w:proofErr w:type="spellStart"/>
      <w:r w:rsidRPr="00D603D0">
        <w:rPr>
          <w:b/>
        </w:rPr>
        <w:t>President</w:t>
      </w:r>
      <w:proofErr w:type="spellEnd"/>
      <w:r w:rsidRPr="00D603D0">
        <w:rPr>
          <w:b/>
        </w:rPr>
        <w:t xml:space="preserve"> of iGuzzini illuminazione</w:t>
      </w:r>
    </w:p>
    <w:p w:rsidR="00367D05" w:rsidRPr="00D603D0" w:rsidRDefault="00367D05" w:rsidP="00367D05">
      <w:pPr>
        <w:pStyle w:val="Nessunaspaziatura"/>
        <w:spacing w:line="276" w:lineRule="auto"/>
        <w:jc w:val="right"/>
        <w:rPr>
          <w:b/>
        </w:rPr>
      </w:pPr>
    </w:p>
    <w:p w:rsidR="00367D05" w:rsidRPr="00D603D0" w:rsidRDefault="00367D05" w:rsidP="00367D05">
      <w:pPr>
        <w:jc w:val="both"/>
        <w:rPr>
          <w:rFonts w:cs="Times New Roman"/>
          <w:b/>
          <w:color w:val="000000" w:themeColor="text1"/>
          <w:sz w:val="21"/>
          <w:szCs w:val="21"/>
          <w:lang w:val="en-GB"/>
        </w:rPr>
      </w:pPr>
      <w:r w:rsidRPr="00D603D0">
        <w:rPr>
          <w:rFonts w:cs="Times New Roman"/>
          <w:b/>
          <w:color w:val="000000" w:themeColor="text1"/>
          <w:sz w:val="21"/>
          <w:szCs w:val="21"/>
          <w:lang w:val="en-GB"/>
        </w:rPr>
        <w:t xml:space="preserve">Press conference speakers: </w:t>
      </w:r>
    </w:p>
    <w:p w:rsidR="00367D05" w:rsidRPr="00D603D0" w:rsidRDefault="00367D05" w:rsidP="00367D05">
      <w:pPr>
        <w:pStyle w:val="Paragrafoelenco"/>
        <w:numPr>
          <w:ilvl w:val="0"/>
          <w:numId w:val="4"/>
        </w:numPr>
        <w:spacing w:line="276" w:lineRule="auto"/>
        <w:jc w:val="both"/>
        <w:rPr>
          <w:rFonts w:cs="Times New Roman"/>
          <w:color w:val="000000" w:themeColor="text1"/>
          <w:sz w:val="21"/>
          <w:szCs w:val="21"/>
          <w:lang w:val="en-GB"/>
        </w:rPr>
      </w:pPr>
      <w:r w:rsidRPr="00D603D0">
        <w:rPr>
          <w:rFonts w:cs="Times New Roman"/>
          <w:b/>
          <w:color w:val="000000" w:themeColor="text1"/>
          <w:sz w:val="21"/>
          <w:szCs w:val="21"/>
          <w:lang w:val="en-GB"/>
        </w:rPr>
        <w:t xml:space="preserve">Sebastiano </w:t>
      </w:r>
      <w:proofErr w:type="spellStart"/>
      <w:r w:rsidRPr="00D603D0">
        <w:rPr>
          <w:rFonts w:cs="Times New Roman"/>
          <w:b/>
          <w:color w:val="000000" w:themeColor="text1"/>
          <w:sz w:val="21"/>
          <w:szCs w:val="21"/>
          <w:lang w:val="en-GB"/>
        </w:rPr>
        <w:t>Tusa</w:t>
      </w:r>
      <w:proofErr w:type="spellEnd"/>
      <w:r w:rsidRPr="00D603D0">
        <w:rPr>
          <w:rFonts w:cs="Times New Roman"/>
          <w:color w:val="000000" w:themeColor="text1"/>
          <w:sz w:val="21"/>
          <w:szCs w:val="21"/>
          <w:lang w:val="en-GB"/>
        </w:rPr>
        <w:t>, Regional Councillor for Cultural Heritage of the Sicily Region</w:t>
      </w:r>
    </w:p>
    <w:p w:rsidR="00367D05" w:rsidRPr="00D603D0" w:rsidRDefault="00367D05" w:rsidP="00367D05">
      <w:pPr>
        <w:pStyle w:val="Paragrafoelenco"/>
        <w:numPr>
          <w:ilvl w:val="0"/>
          <w:numId w:val="4"/>
        </w:numPr>
        <w:spacing w:after="0" w:line="276" w:lineRule="auto"/>
        <w:rPr>
          <w:rFonts w:cs="Times New Roman"/>
          <w:color w:val="000000" w:themeColor="text1"/>
          <w:sz w:val="21"/>
          <w:szCs w:val="21"/>
        </w:rPr>
      </w:pPr>
      <w:r w:rsidRPr="00D603D0">
        <w:rPr>
          <w:rFonts w:cs="Times New Roman"/>
          <w:b/>
          <w:color w:val="000000" w:themeColor="text1"/>
          <w:sz w:val="21"/>
          <w:szCs w:val="21"/>
        </w:rPr>
        <w:t>Nicolò Cristaldi</w:t>
      </w:r>
      <w:r w:rsidRPr="00D603D0">
        <w:rPr>
          <w:rFonts w:cs="Times New Roman"/>
          <w:color w:val="000000" w:themeColor="text1"/>
          <w:sz w:val="21"/>
          <w:szCs w:val="21"/>
        </w:rPr>
        <w:t>, Mazara del Vallo Mayor</w:t>
      </w:r>
    </w:p>
    <w:p w:rsidR="00367D05" w:rsidRPr="00D603D0" w:rsidRDefault="00367D05" w:rsidP="00367D05">
      <w:pPr>
        <w:pStyle w:val="Paragrafoelenco"/>
        <w:numPr>
          <w:ilvl w:val="0"/>
          <w:numId w:val="4"/>
        </w:numPr>
        <w:spacing w:after="0" w:line="276" w:lineRule="auto"/>
        <w:rPr>
          <w:rFonts w:cs="Times New Roman"/>
          <w:color w:val="000000" w:themeColor="text1"/>
          <w:sz w:val="21"/>
          <w:szCs w:val="21"/>
          <w:lang w:val="en-GB"/>
        </w:rPr>
      </w:pPr>
      <w:r w:rsidRPr="00D603D0">
        <w:rPr>
          <w:rFonts w:cs="Times New Roman"/>
          <w:b/>
          <w:color w:val="000000" w:themeColor="text1"/>
          <w:sz w:val="21"/>
          <w:szCs w:val="21"/>
          <w:lang w:val="en-GB"/>
        </w:rPr>
        <w:t xml:space="preserve">Luigi </w:t>
      </w:r>
      <w:proofErr w:type="spellStart"/>
      <w:r w:rsidRPr="00D603D0">
        <w:rPr>
          <w:rFonts w:cs="Times New Roman"/>
          <w:b/>
          <w:color w:val="000000" w:themeColor="text1"/>
          <w:sz w:val="21"/>
          <w:szCs w:val="21"/>
          <w:lang w:val="en-GB"/>
        </w:rPr>
        <w:t>Biondo</w:t>
      </w:r>
      <w:proofErr w:type="spellEnd"/>
      <w:r w:rsidRPr="00D603D0">
        <w:rPr>
          <w:rFonts w:cs="Times New Roman"/>
          <w:b/>
          <w:color w:val="000000" w:themeColor="text1"/>
          <w:sz w:val="21"/>
          <w:szCs w:val="21"/>
          <w:lang w:val="en-GB"/>
        </w:rPr>
        <w:t xml:space="preserve">, </w:t>
      </w:r>
      <w:r w:rsidRPr="00D603D0">
        <w:rPr>
          <w:rFonts w:cs="Times New Roman"/>
          <w:color w:val="000000" w:themeColor="text1"/>
          <w:sz w:val="21"/>
          <w:szCs w:val="21"/>
          <w:lang w:val="en-GB"/>
        </w:rPr>
        <w:t>Museum Director for the province of Trapani.</w:t>
      </w:r>
    </w:p>
    <w:p w:rsidR="00367D05" w:rsidRPr="00D603D0" w:rsidRDefault="00367D05" w:rsidP="00367D05">
      <w:pPr>
        <w:pStyle w:val="Paragrafoelenco"/>
        <w:numPr>
          <w:ilvl w:val="0"/>
          <w:numId w:val="4"/>
        </w:numPr>
        <w:spacing w:after="0" w:line="276" w:lineRule="auto"/>
        <w:rPr>
          <w:rFonts w:cs="Times New Roman"/>
          <w:color w:val="000000" w:themeColor="text1"/>
          <w:sz w:val="21"/>
          <w:szCs w:val="21"/>
        </w:rPr>
      </w:pPr>
      <w:r w:rsidRPr="00D603D0">
        <w:rPr>
          <w:rFonts w:cs="Times New Roman"/>
          <w:b/>
          <w:color w:val="000000" w:themeColor="text1"/>
          <w:sz w:val="21"/>
          <w:szCs w:val="21"/>
        </w:rPr>
        <w:t>Adolfo Guzzini</w:t>
      </w:r>
      <w:r w:rsidRPr="00D603D0">
        <w:rPr>
          <w:rFonts w:cs="Times New Roman"/>
          <w:color w:val="000000" w:themeColor="text1"/>
          <w:sz w:val="21"/>
          <w:szCs w:val="21"/>
        </w:rPr>
        <w:t xml:space="preserve">, iGuzzini Illuminazione </w:t>
      </w:r>
      <w:proofErr w:type="spellStart"/>
      <w:r w:rsidRPr="00D603D0">
        <w:rPr>
          <w:rFonts w:cs="Times New Roman"/>
          <w:color w:val="000000" w:themeColor="text1"/>
          <w:sz w:val="21"/>
          <w:szCs w:val="21"/>
        </w:rPr>
        <w:t>President</w:t>
      </w:r>
      <w:proofErr w:type="spellEnd"/>
      <w:r w:rsidRPr="00D603D0">
        <w:rPr>
          <w:rFonts w:cs="Times New Roman"/>
          <w:color w:val="000000" w:themeColor="text1"/>
          <w:sz w:val="21"/>
          <w:szCs w:val="21"/>
        </w:rPr>
        <w:t>;</w:t>
      </w:r>
    </w:p>
    <w:p w:rsidR="00367D05" w:rsidRPr="00D603D0" w:rsidRDefault="00367D05" w:rsidP="00367D05">
      <w:pPr>
        <w:pStyle w:val="Paragrafoelenco"/>
        <w:numPr>
          <w:ilvl w:val="0"/>
          <w:numId w:val="4"/>
        </w:numPr>
        <w:spacing w:line="276" w:lineRule="auto"/>
        <w:jc w:val="both"/>
        <w:rPr>
          <w:rFonts w:cs="Times New Roman"/>
          <w:color w:val="000000" w:themeColor="text1"/>
          <w:sz w:val="21"/>
          <w:szCs w:val="21"/>
          <w:lang w:val="en-GB"/>
        </w:rPr>
      </w:pPr>
      <w:r w:rsidRPr="00D603D0">
        <w:rPr>
          <w:rFonts w:cs="Times New Roman"/>
          <w:b/>
          <w:color w:val="000000" w:themeColor="text1"/>
          <w:sz w:val="21"/>
          <w:szCs w:val="21"/>
          <w:lang w:val="en-GB"/>
        </w:rPr>
        <w:t xml:space="preserve">Roberto </w:t>
      </w:r>
      <w:proofErr w:type="spellStart"/>
      <w:r w:rsidRPr="00D603D0">
        <w:rPr>
          <w:rFonts w:cs="Times New Roman"/>
          <w:b/>
          <w:color w:val="000000" w:themeColor="text1"/>
          <w:sz w:val="21"/>
          <w:szCs w:val="21"/>
          <w:lang w:val="en-GB"/>
        </w:rPr>
        <w:t>Sannasardo</w:t>
      </w:r>
      <w:proofErr w:type="spellEnd"/>
      <w:r w:rsidRPr="00D603D0">
        <w:rPr>
          <w:rFonts w:cs="Times New Roman"/>
          <w:b/>
          <w:color w:val="000000" w:themeColor="text1"/>
          <w:sz w:val="21"/>
          <w:szCs w:val="21"/>
          <w:lang w:val="en-GB"/>
        </w:rPr>
        <w:t>,</w:t>
      </w:r>
      <w:r w:rsidRPr="00D603D0">
        <w:rPr>
          <w:rFonts w:cs="Times New Roman"/>
          <w:color w:val="000000" w:themeColor="text1"/>
          <w:sz w:val="21"/>
          <w:szCs w:val="21"/>
          <w:lang w:val="en-GB"/>
        </w:rPr>
        <w:t xml:space="preserve"> Department for Cultural Heritage and Sicilian Identity, lighting designer for this project</w:t>
      </w:r>
    </w:p>
    <w:p w:rsidR="00367D05" w:rsidRPr="00D603D0" w:rsidRDefault="00367D05" w:rsidP="00367D05">
      <w:pPr>
        <w:jc w:val="both"/>
        <w:rPr>
          <w:rFonts w:cs="Times New Roman"/>
          <w:b/>
          <w:color w:val="000000" w:themeColor="text1"/>
          <w:sz w:val="21"/>
          <w:szCs w:val="21"/>
          <w:lang w:val="en-GB"/>
        </w:rPr>
      </w:pPr>
      <w:r w:rsidRPr="00D603D0">
        <w:rPr>
          <w:rFonts w:cs="Times New Roman"/>
          <w:b/>
          <w:color w:val="000000" w:themeColor="text1"/>
          <w:sz w:val="21"/>
          <w:szCs w:val="21"/>
          <w:lang w:val="en-GB"/>
        </w:rPr>
        <w:t>Lighting Interpreters:</w:t>
      </w:r>
    </w:p>
    <w:p w:rsidR="00367D05" w:rsidRPr="00D603D0" w:rsidRDefault="00367D05" w:rsidP="00367D05">
      <w:pPr>
        <w:pStyle w:val="Paragrafoelenco"/>
        <w:numPr>
          <w:ilvl w:val="0"/>
          <w:numId w:val="3"/>
        </w:numPr>
        <w:rPr>
          <w:sz w:val="21"/>
          <w:szCs w:val="21"/>
          <w:lang w:val="en-GB"/>
        </w:rPr>
      </w:pPr>
      <w:r w:rsidRPr="00D603D0">
        <w:rPr>
          <w:b/>
          <w:sz w:val="21"/>
          <w:szCs w:val="21"/>
          <w:lang w:val="en-GB"/>
        </w:rPr>
        <w:t xml:space="preserve">Sebastiano </w:t>
      </w:r>
      <w:proofErr w:type="spellStart"/>
      <w:r w:rsidRPr="00D603D0">
        <w:rPr>
          <w:b/>
          <w:sz w:val="21"/>
          <w:szCs w:val="21"/>
          <w:lang w:val="en-GB"/>
        </w:rPr>
        <w:t>Tusa</w:t>
      </w:r>
      <w:proofErr w:type="spellEnd"/>
      <w:r w:rsidRPr="00D603D0">
        <w:rPr>
          <w:sz w:val="21"/>
          <w:szCs w:val="21"/>
          <w:lang w:val="en-GB"/>
        </w:rPr>
        <w:t xml:space="preserve">, </w:t>
      </w:r>
      <w:r w:rsidRPr="00D603D0">
        <w:rPr>
          <w:rFonts w:cs="Times New Roman"/>
          <w:color w:val="000000" w:themeColor="text1"/>
          <w:sz w:val="21"/>
          <w:szCs w:val="21"/>
          <w:lang w:val="en-GB"/>
        </w:rPr>
        <w:t>Regional Councillor for Cultural Heritage of the Sicily Region</w:t>
      </w:r>
      <w:r w:rsidRPr="00D603D0">
        <w:rPr>
          <w:sz w:val="21"/>
          <w:szCs w:val="21"/>
          <w:lang w:val="en-GB"/>
        </w:rPr>
        <w:t>;</w:t>
      </w:r>
    </w:p>
    <w:p w:rsidR="00367D05" w:rsidRPr="00D603D0" w:rsidRDefault="00367D05" w:rsidP="00367D05">
      <w:pPr>
        <w:pStyle w:val="Paragrafoelenco"/>
        <w:numPr>
          <w:ilvl w:val="0"/>
          <w:numId w:val="3"/>
        </w:numPr>
        <w:spacing w:after="0"/>
        <w:rPr>
          <w:sz w:val="21"/>
          <w:szCs w:val="21"/>
          <w:lang w:val="en-GB"/>
        </w:rPr>
      </w:pPr>
      <w:r w:rsidRPr="00D603D0">
        <w:rPr>
          <w:b/>
          <w:sz w:val="21"/>
          <w:szCs w:val="21"/>
          <w:lang w:val="en-GB"/>
        </w:rPr>
        <w:t>Pietro Catalano</w:t>
      </w:r>
      <w:r w:rsidRPr="00D603D0">
        <w:rPr>
          <w:sz w:val="21"/>
          <w:szCs w:val="21"/>
          <w:lang w:val="en-GB"/>
        </w:rPr>
        <w:t xml:space="preserve">, </w:t>
      </w:r>
      <w:r w:rsidRPr="00D603D0">
        <w:rPr>
          <w:rFonts w:cs="Times New Roman"/>
          <w:color w:val="000000" w:themeColor="text1"/>
          <w:sz w:val="21"/>
          <w:szCs w:val="21"/>
          <w:lang w:val="en-GB"/>
        </w:rPr>
        <w:t>President of Trapani Division of the Italian Union of the Blind and Partially Sighted (UICI);</w:t>
      </w:r>
      <w:r w:rsidRPr="00D603D0">
        <w:rPr>
          <w:sz w:val="21"/>
          <w:szCs w:val="21"/>
          <w:lang w:val="en-GB"/>
        </w:rPr>
        <w:t xml:space="preserve"> </w:t>
      </w:r>
    </w:p>
    <w:p w:rsidR="00367D05" w:rsidRPr="00D603D0" w:rsidRDefault="00367D05" w:rsidP="00367D05">
      <w:pPr>
        <w:pStyle w:val="Paragrafoelenco"/>
        <w:numPr>
          <w:ilvl w:val="0"/>
          <w:numId w:val="3"/>
        </w:numPr>
        <w:spacing w:after="0"/>
        <w:rPr>
          <w:rFonts w:cs="Times New Roman"/>
          <w:color w:val="000000" w:themeColor="text1"/>
          <w:sz w:val="21"/>
          <w:szCs w:val="21"/>
          <w:lang w:val="en-GB"/>
        </w:rPr>
      </w:pPr>
      <w:r w:rsidRPr="00D603D0">
        <w:rPr>
          <w:b/>
          <w:sz w:val="21"/>
          <w:szCs w:val="21"/>
          <w:lang w:val="en-GB"/>
        </w:rPr>
        <w:t xml:space="preserve">Angela </w:t>
      </w:r>
      <w:proofErr w:type="spellStart"/>
      <w:r w:rsidRPr="00D603D0">
        <w:rPr>
          <w:b/>
          <w:sz w:val="21"/>
          <w:szCs w:val="21"/>
          <w:lang w:val="en-GB"/>
        </w:rPr>
        <w:t>Milazzo</w:t>
      </w:r>
      <w:proofErr w:type="spellEnd"/>
      <w:r w:rsidRPr="00D603D0">
        <w:rPr>
          <w:sz w:val="21"/>
          <w:szCs w:val="21"/>
          <w:lang w:val="en-GB"/>
        </w:rPr>
        <w:t xml:space="preserve">, Advisor </w:t>
      </w:r>
      <w:r w:rsidRPr="00D603D0">
        <w:rPr>
          <w:rFonts w:cs="Times New Roman"/>
          <w:color w:val="000000" w:themeColor="text1"/>
          <w:sz w:val="21"/>
          <w:szCs w:val="21"/>
          <w:lang w:val="en-GB"/>
        </w:rPr>
        <w:t xml:space="preserve">Trapani Division of the Italian Union of the Blind and Partially Sighted (UICI); </w:t>
      </w:r>
    </w:p>
    <w:p w:rsidR="00367D05" w:rsidRPr="00D603D0" w:rsidRDefault="00367D05" w:rsidP="00367D05">
      <w:pPr>
        <w:pStyle w:val="Paragrafoelenco"/>
        <w:numPr>
          <w:ilvl w:val="0"/>
          <w:numId w:val="3"/>
        </w:numPr>
        <w:spacing w:after="0"/>
        <w:rPr>
          <w:rFonts w:cs="Times New Roman"/>
          <w:color w:val="000000" w:themeColor="text1"/>
          <w:sz w:val="21"/>
          <w:szCs w:val="21"/>
          <w:lang w:val="en-GB"/>
        </w:rPr>
      </w:pPr>
      <w:r w:rsidRPr="00D603D0">
        <w:rPr>
          <w:b/>
          <w:sz w:val="21"/>
          <w:szCs w:val="21"/>
          <w:lang w:val="en-GB"/>
        </w:rPr>
        <w:t>Vincenzo Bologna</w:t>
      </w:r>
      <w:r w:rsidRPr="00D603D0">
        <w:rPr>
          <w:sz w:val="21"/>
          <w:szCs w:val="21"/>
          <w:lang w:val="en-GB"/>
        </w:rPr>
        <w:t xml:space="preserve">, Advisor </w:t>
      </w:r>
      <w:r w:rsidRPr="00D603D0">
        <w:rPr>
          <w:rFonts w:cs="Times New Roman"/>
          <w:color w:val="000000" w:themeColor="text1"/>
          <w:sz w:val="21"/>
          <w:szCs w:val="21"/>
          <w:lang w:val="en-GB"/>
        </w:rPr>
        <w:t>Trapani Division of the Italian Union of the Blind and Partially Sighted (UICI).</w:t>
      </w:r>
    </w:p>
    <w:p w:rsidR="00D05B8C" w:rsidRDefault="00D05B8C" w:rsidP="00B363E0">
      <w:pPr>
        <w:autoSpaceDE w:val="0"/>
        <w:autoSpaceDN w:val="0"/>
        <w:adjustRightInd w:val="0"/>
        <w:jc w:val="both"/>
        <w:rPr>
          <w:rFonts w:cs="Arial"/>
          <w:b/>
          <w:bCs/>
          <w:spacing w:val="1"/>
          <w:sz w:val="24"/>
          <w:szCs w:val="24"/>
          <w:lang w:val="en-GB"/>
        </w:rPr>
      </w:pPr>
    </w:p>
    <w:p w:rsidR="00D603D0" w:rsidRPr="0004187D" w:rsidRDefault="00D603D0" w:rsidP="00B363E0">
      <w:pPr>
        <w:autoSpaceDE w:val="0"/>
        <w:autoSpaceDN w:val="0"/>
        <w:adjustRightInd w:val="0"/>
        <w:jc w:val="both"/>
        <w:rPr>
          <w:rFonts w:cs="Arial"/>
          <w:b/>
          <w:bCs/>
          <w:spacing w:val="1"/>
          <w:sz w:val="24"/>
          <w:szCs w:val="24"/>
          <w:lang w:val="en-GB"/>
        </w:rPr>
      </w:pPr>
    </w:p>
    <w:p w:rsidR="006857D7" w:rsidRPr="0004187D" w:rsidRDefault="006857D7" w:rsidP="00B363E0">
      <w:pPr>
        <w:autoSpaceDE w:val="0"/>
        <w:autoSpaceDN w:val="0"/>
        <w:adjustRightInd w:val="0"/>
        <w:jc w:val="both"/>
        <w:rPr>
          <w:rFonts w:cs="Arial"/>
          <w:bCs/>
          <w:i/>
          <w:sz w:val="16"/>
          <w:szCs w:val="16"/>
          <w:lang w:val="en-GB"/>
        </w:rPr>
      </w:pPr>
      <w:r w:rsidRPr="0004187D">
        <w:rPr>
          <w:rFonts w:cs="Arial"/>
          <w:bCs/>
          <w:i/>
          <w:sz w:val="16"/>
          <w:szCs w:val="16"/>
          <w:lang w:val="en-GB"/>
        </w:rPr>
        <w:t xml:space="preserve">Established in 1959, iGuzzini Illuminazione is a leading international group that operates in the architectural lighting sector with approximately 1,500 employees. The company is dedicated to researching, designing and producing indoor and outdoor intelligent lighting systems in collaboration with the best lighting designers, architects, planners and research centres </w:t>
      </w:r>
      <w:proofErr w:type="gramStart"/>
      <w:r w:rsidRPr="0004187D">
        <w:rPr>
          <w:rFonts w:cs="Arial"/>
          <w:bCs/>
          <w:i/>
          <w:sz w:val="16"/>
          <w:szCs w:val="16"/>
          <w:lang w:val="en-GB"/>
        </w:rPr>
        <w:t>around</w:t>
      </w:r>
      <w:proofErr w:type="gramEnd"/>
      <w:r w:rsidRPr="0004187D">
        <w:rPr>
          <w:rFonts w:cs="Arial"/>
          <w:bCs/>
          <w:i/>
          <w:sz w:val="16"/>
          <w:szCs w:val="16"/>
          <w:lang w:val="en-GB"/>
        </w:rPr>
        <w:t xml:space="preserve"> the world. Based in </w:t>
      </w:r>
      <w:proofErr w:type="spellStart"/>
      <w:r w:rsidRPr="0004187D">
        <w:rPr>
          <w:rFonts w:cs="Arial"/>
          <w:bCs/>
          <w:i/>
          <w:sz w:val="16"/>
          <w:szCs w:val="16"/>
          <w:lang w:val="en-GB"/>
        </w:rPr>
        <w:t>Recanati</w:t>
      </w:r>
      <w:proofErr w:type="spellEnd"/>
      <w:r w:rsidRPr="0004187D">
        <w:rPr>
          <w:rFonts w:cs="Arial"/>
          <w:bCs/>
          <w:i/>
          <w:sz w:val="16"/>
          <w:szCs w:val="16"/>
          <w:lang w:val="en-GB"/>
        </w:rPr>
        <w:t xml:space="preserve">, in the Marches region of Italy, iGuzzini is active in over 20 countries spread across </w:t>
      </w:r>
      <w:proofErr w:type="gramStart"/>
      <w:r w:rsidRPr="0004187D">
        <w:rPr>
          <w:rFonts w:cs="Arial"/>
          <w:bCs/>
          <w:i/>
          <w:sz w:val="16"/>
          <w:szCs w:val="16"/>
          <w:lang w:val="en-GB"/>
        </w:rPr>
        <w:t>5</w:t>
      </w:r>
      <w:proofErr w:type="gramEnd"/>
      <w:r w:rsidRPr="0004187D">
        <w:rPr>
          <w:rFonts w:cs="Arial"/>
          <w:bCs/>
          <w:i/>
          <w:sz w:val="16"/>
          <w:szCs w:val="16"/>
          <w:lang w:val="en-GB"/>
        </w:rPr>
        <w:t xml:space="preserve"> continents. The company’s </w:t>
      </w:r>
      <w:proofErr w:type="gramStart"/>
      <w:r w:rsidRPr="0004187D">
        <w:rPr>
          <w:rFonts w:cs="Arial"/>
          <w:bCs/>
          <w:i/>
          <w:sz w:val="16"/>
          <w:szCs w:val="16"/>
          <w:lang w:val="en-GB"/>
        </w:rPr>
        <w:t>main focus</w:t>
      </w:r>
      <w:proofErr w:type="gramEnd"/>
      <w:r w:rsidRPr="0004187D">
        <w:rPr>
          <w:rFonts w:cs="Arial"/>
          <w:bCs/>
          <w:i/>
          <w:sz w:val="16"/>
          <w:szCs w:val="16"/>
          <w:lang w:val="en-GB"/>
        </w:rPr>
        <w:t xml:space="preserve"> is to use light in cultural, work, retail, urban, infrastructure and hospitality &amp; living contexts to improve the relationship between humans and the environment through its research, manufacturing, technology and</w:t>
      </w:r>
      <w:r w:rsidR="00F3150B" w:rsidRPr="0004187D">
        <w:rPr>
          <w:rFonts w:cs="Arial"/>
          <w:bCs/>
          <w:i/>
          <w:sz w:val="16"/>
          <w:szCs w:val="16"/>
          <w:lang w:val="en-GB"/>
        </w:rPr>
        <w:t xml:space="preserve"> </w:t>
      </w:r>
      <w:r w:rsidRPr="0004187D">
        <w:rPr>
          <w:rFonts w:cs="Arial"/>
          <w:bCs/>
          <w:i/>
          <w:sz w:val="16"/>
          <w:szCs w:val="16"/>
          <w:lang w:val="en-GB"/>
        </w:rPr>
        <w:t xml:space="preserve">knowhow. In 2017, the </w:t>
      </w:r>
      <w:proofErr w:type="gramStart"/>
      <w:r w:rsidRPr="0004187D">
        <w:rPr>
          <w:rFonts w:cs="Arial"/>
          <w:bCs/>
          <w:i/>
          <w:sz w:val="16"/>
          <w:szCs w:val="16"/>
          <w:lang w:val="en-GB"/>
        </w:rPr>
        <w:t>company’s</w:t>
      </w:r>
      <w:proofErr w:type="gramEnd"/>
      <w:r w:rsidRPr="0004187D">
        <w:rPr>
          <w:rFonts w:cs="Arial"/>
          <w:bCs/>
          <w:i/>
          <w:sz w:val="16"/>
          <w:szCs w:val="16"/>
          <w:lang w:val="en-GB"/>
        </w:rPr>
        <w:t xml:space="preserve"> consolidated revenue reached € 232.3 million, recording a 26% increase over the last 5 years.</w:t>
      </w:r>
      <w:r w:rsidR="0095428E" w:rsidRPr="0004187D">
        <w:rPr>
          <w:rFonts w:cs="Arial"/>
          <w:bCs/>
          <w:i/>
          <w:sz w:val="16"/>
          <w:szCs w:val="16"/>
          <w:lang w:val="en-GB"/>
        </w:rPr>
        <w:t xml:space="preserve"> </w:t>
      </w:r>
      <w:r w:rsidRPr="0004187D">
        <w:rPr>
          <w:rFonts w:cs="Arial"/>
          <w:bCs/>
          <w:i/>
          <w:sz w:val="16"/>
          <w:szCs w:val="16"/>
          <w:lang w:val="en-GB"/>
        </w:rPr>
        <w:t xml:space="preserve">For more </w:t>
      </w:r>
      <w:proofErr w:type="gramStart"/>
      <w:r w:rsidRPr="0004187D">
        <w:rPr>
          <w:rFonts w:cs="Arial"/>
          <w:bCs/>
          <w:i/>
          <w:sz w:val="16"/>
          <w:szCs w:val="16"/>
          <w:lang w:val="en-GB"/>
        </w:rPr>
        <w:t>information</w:t>
      </w:r>
      <w:proofErr w:type="gramEnd"/>
      <w:r w:rsidRPr="0004187D">
        <w:rPr>
          <w:rFonts w:cs="Arial"/>
          <w:bCs/>
          <w:i/>
          <w:sz w:val="16"/>
          <w:szCs w:val="16"/>
          <w:lang w:val="en-GB"/>
        </w:rPr>
        <w:t xml:space="preserve"> please visit the iGuzzini website: </w:t>
      </w:r>
      <w:hyperlink r:id="rId9" w:history="1">
        <w:r w:rsidRPr="0004187D">
          <w:rPr>
            <w:rStyle w:val="Collegamentoipertestuale"/>
            <w:rFonts w:cs="Arial"/>
            <w:bCs/>
            <w:i/>
            <w:sz w:val="16"/>
            <w:szCs w:val="16"/>
            <w:lang w:val="en-GB"/>
          </w:rPr>
          <w:t>www.iguzzini.com</w:t>
        </w:r>
      </w:hyperlink>
      <w:r w:rsidRPr="0004187D">
        <w:rPr>
          <w:rFonts w:cs="Arial"/>
          <w:bCs/>
          <w:i/>
          <w:sz w:val="16"/>
          <w:szCs w:val="16"/>
          <w:lang w:val="en-GB"/>
        </w:rPr>
        <w:t>.</w:t>
      </w:r>
    </w:p>
    <w:p w:rsidR="006857D7" w:rsidRPr="0004187D" w:rsidRDefault="006857D7" w:rsidP="00B363E0">
      <w:pPr>
        <w:jc w:val="both"/>
        <w:rPr>
          <w:rFonts w:cs="Arial"/>
          <w:bCs/>
          <w:i/>
          <w:sz w:val="16"/>
          <w:szCs w:val="16"/>
          <w:lang w:val="en-G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10"/>
      </w:tblGrid>
      <w:tr w:rsidR="006857D7" w:rsidRPr="0004187D" w:rsidTr="00D05B8C">
        <w:trPr>
          <w:trHeight w:val="399"/>
          <w:jc w:val="center"/>
        </w:trPr>
        <w:tc>
          <w:tcPr>
            <w:tcW w:w="4390" w:type="dxa"/>
            <w:shd w:val="clear" w:color="auto" w:fill="auto"/>
          </w:tcPr>
          <w:p w:rsidR="006857D7" w:rsidRPr="0004187D" w:rsidRDefault="006857D7" w:rsidP="00B363E0">
            <w:pPr>
              <w:widowControl w:val="0"/>
              <w:autoSpaceDE w:val="0"/>
              <w:autoSpaceDN w:val="0"/>
              <w:adjustRightInd w:val="0"/>
              <w:ind w:right="321"/>
              <w:rPr>
                <w:rFonts w:cs="Arial"/>
                <w:b/>
                <w:sz w:val="16"/>
                <w:szCs w:val="16"/>
              </w:rPr>
            </w:pPr>
            <w:r w:rsidRPr="0004187D">
              <w:rPr>
                <w:rFonts w:cs="Arial"/>
                <w:b/>
                <w:sz w:val="16"/>
                <w:szCs w:val="16"/>
              </w:rPr>
              <w:t>iGuzzini illuminazione S.p.A.</w:t>
            </w:r>
          </w:p>
        </w:tc>
        <w:tc>
          <w:tcPr>
            <w:tcW w:w="4110" w:type="dxa"/>
          </w:tcPr>
          <w:p w:rsidR="006857D7" w:rsidRPr="0004187D" w:rsidRDefault="006857D7" w:rsidP="00B363E0">
            <w:pPr>
              <w:widowControl w:val="0"/>
              <w:autoSpaceDE w:val="0"/>
              <w:autoSpaceDN w:val="0"/>
              <w:adjustRightInd w:val="0"/>
              <w:ind w:right="321"/>
              <w:jc w:val="both"/>
              <w:rPr>
                <w:rFonts w:cs="Arial"/>
                <w:b/>
                <w:sz w:val="16"/>
                <w:szCs w:val="16"/>
              </w:rPr>
            </w:pPr>
          </w:p>
        </w:tc>
      </w:tr>
      <w:tr w:rsidR="006857D7" w:rsidRPr="007F2EA1" w:rsidTr="00D05B8C">
        <w:trPr>
          <w:trHeight w:val="953"/>
          <w:jc w:val="center"/>
        </w:trPr>
        <w:tc>
          <w:tcPr>
            <w:tcW w:w="4390" w:type="dxa"/>
            <w:shd w:val="clear" w:color="auto" w:fill="auto"/>
          </w:tcPr>
          <w:p w:rsidR="006857D7" w:rsidRPr="0004187D" w:rsidRDefault="006857D7" w:rsidP="00B36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16"/>
                <w:szCs w:val="16"/>
              </w:rPr>
            </w:pPr>
            <w:r w:rsidRPr="0004187D">
              <w:rPr>
                <w:rFonts w:cs="Arial"/>
                <w:sz w:val="16"/>
                <w:szCs w:val="16"/>
              </w:rPr>
              <w:t>Angela D’Ascoli</w:t>
            </w:r>
            <w:r w:rsidRPr="0004187D">
              <w:rPr>
                <w:rFonts w:cs="Arial"/>
                <w:sz w:val="16"/>
                <w:szCs w:val="16"/>
              </w:rPr>
              <w:br/>
            </w:r>
            <w:r w:rsidRPr="0004187D">
              <w:rPr>
                <w:rFonts w:cs="Arial"/>
                <w:b/>
                <w:sz w:val="16"/>
                <w:szCs w:val="16"/>
              </w:rPr>
              <w:t>Editing &amp; Media Relations</w:t>
            </w:r>
            <w:r w:rsidRPr="0004187D">
              <w:rPr>
                <w:rFonts w:cs="Arial"/>
                <w:sz w:val="16"/>
                <w:szCs w:val="16"/>
              </w:rPr>
              <w:br/>
              <w:t>(39) 07175881</w:t>
            </w:r>
          </w:p>
          <w:p w:rsidR="006857D7" w:rsidRPr="0004187D" w:rsidRDefault="006857D7" w:rsidP="00B36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16"/>
                <w:szCs w:val="16"/>
              </w:rPr>
            </w:pPr>
            <w:r w:rsidRPr="0004187D">
              <w:rPr>
                <w:rFonts w:cs="Arial"/>
                <w:color w:val="0000FF"/>
                <w:sz w:val="16"/>
                <w:szCs w:val="16"/>
                <w:u w:val="single"/>
              </w:rPr>
              <w:t>angela.dascoli@iguzzini.it</w:t>
            </w:r>
            <w:r w:rsidR="004B3E01" w:rsidRPr="0004187D">
              <w:rPr>
                <w:rFonts w:cs="Arial"/>
                <w:sz w:val="16"/>
                <w:szCs w:val="16"/>
              </w:rPr>
              <w:t xml:space="preserve"> </w:t>
            </w:r>
          </w:p>
        </w:tc>
        <w:tc>
          <w:tcPr>
            <w:tcW w:w="4110" w:type="dxa"/>
          </w:tcPr>
          <w:p w:rsidR="006857D7" w:rsidRPr="0004187D" w:rsidRDefault="006857D7" w:rsidP="00B363E0">
            <w:pPr>
              <w:autoSpaceDE w:val="0"/>
              <w:autoSpaceDN w:val="0"/>
              <w:adjustRightInd w:val="0"/>
              <w:spacing w:after="0" w:line="240" w:lineRule="auto"/>
              <w:jc w:val="both"/>
              <w:rPr>
                <w:rFonts w:cs="Arial"/>
                <w:sz w:val="16"/>
                <w:szCs w:val="16"/>
                <w:lang w:val="en-GB"/>
              </w:rPr>
            </w:pPr>
            <w:r w:rsidRPr="0004187D">
              <w:rPr>
                <w:rFonts w:cs="Arial"/>
                <w:sz w:val="16"/>
                <w:szCs w:val="16"/>
                <w:lang w:val="en-GB"/>
              </w:rPr>
              <w:t xml:space="preserve">Cristina Ticoi </w:t>
            </w:r>
          </w:p>
          <w:p w:rsidR="006857D7" w:rsidRPr="0004187D" w:rsidRDefault="006857D7" w:rsidP="00B363E0">
            <w:pPr>
              <w:autoSpaceDE w:val="0"/>
              <w:autoSpaceDN w:val="0"/>
              <w:adjustRightInd w:val="0"/>
              <w:spacing w:after="0" w:line="240" w:lineRule="auto"/>
              <w:jc w:val="both"/>
              <w:rPr>
                <w:rFonts w:cs="Arial"/>
                <w:b/>
                <w:sz w:val="16"/>
                <w:szCs w:val="16"/>
                <w:lang w:val="en-GB"/>
              </w:rPr>
            </w:pPr>
            <w:r w:rsidRPr="0004187D">
              <w:rPr>
                <w:rFonts w:cs="Arial"/>
                <w:b/>
                <w:sz w:val="16"/>
                <w:szCs w:val="16"/>
                <w:lang w:val="en-GB"/>
              </w:rPr>
              <w:t>Content &amp; Marketing Specialist</w:t>
            </w:r>
          </w:p>
          <w:p w:rsidR="006857D7" w:rsidRPr="0004187D" w:rsidRDefault="006857D7" w:rsidP="00B363E0">
            <w:pPr>
              <w:autoSpaceDE w:val="0"/>
              <w:autoSpaceDN w:val="0"/>
              <w:adjustRightInd w:val="0"/>
              <w:spacing w:after="0" w:line="240" w:lineRule="auto"/>
              <w:jc w:val="both"/>
              <w:rPr>
                <w:rFonts w:cs="Arial"/>
                <w:sz w:val="16"/>
                <w:szCs w:val="16"/>
                <w:lang w:val="en-GB"/>
              </w:rPr>
            </w:pPr>
            <w:r w:rsidRPr="0004187D">
              <w:rPr>
                <w:rFonts w:cs="Arial"/>
                <w:sz w:val="16"/>
                <w:szCs w:val="16"/>
                <w:lang w:val="en-GB"/>
              </w:rPr>
              <w:t>+44 1483468066</w:t>
            </w:r>
          </w:p>
          <w:p w:rsidR="006857D7" w:rsidRPr="0004187D" w:rsidRDefault="006857D7" w:rsidP="00B363E0">
            <w:pPr>
              <w:autoSpaceDE w:val="0"/>
              <w:autoSpaceDN w:val="0"/>
              <w:adjustRightInd w:val="0"/>
              <w:spacing w:after="0" w:line="240" w:lineRule="auto"/>
              <w:jc w:val="both"/>
              <w:rPr>
                <w:rFonts w:cs="Arial"/>
                <w:b/>
                <w:sz w:val="16"/>
                <w:szCs w:val="16"/>
                <w:lang w:val="en-GB"/>
              </w:rPr>
            </w:pPr>
          </w:p>
          <w:p w:rsidR="006857D7" w:rsidRPr="004B3E01" w:rsidRDefault="006857D7" w:rsidP="00B363E0">
            <w:pPr>
              <w:autoSpaceDE w:val="0"/>
              <w:autoSpaceDN w:val="0"/>
              <w:adjustRightInd w:val="0"/>
              <w:spacing w:after="0" w:line="240" w:lineRule="auto"/>
              <w:jc w:val="both"/>
              <w:rPr>
                <w:rFonts w:ascii="HelveticaNeueLTCom-Lt" w:hAnsi="HelveticaNeueLTCom-Lt" w:cs="HelveticaNeueLTCom-Lt"/>
                <w:color w:val="585757"/>
                <w:sz w:val="16"/>
                <w:szCs w:val="16"/>
                <w:lang w:val="en-GB"/>
              </w:rPr>
            </w:pPr>
            <w:r w:rsidRPr="0004187D">
              <w:rPr>
                <w:rFonts w:cs="Arial"/>
                <w:color w:val="0000FF"/>
                <w:sz w:val="16"/>
                <w:szCs w:val="16"/>
                <w:u w:val="single"/>
                <w:lang w:val="en-GB"/>
              </w:rPr>
              <w:t>cristina.ticoi@iguzzini.co.uk</w:t>
            </w:r>
            <w:r w:rsidRPr="004B3E01">
              <w:rPr>
                <w:rFonts w:cs="Arial"/>
                <w:color w:val="0000FF"/>
                <w:sz w:val="16"/>
                <w:szCs w:val="16"/>
                <w:u w:val="single"/>
                <w:lang w:val="en-GB"/>
              </w:rPr>
              <w:t xml:space="preserve"> </w:t>
            </w:r>
          </w:p>
        </w:tc>
      </w:tr>
    </w:tbl>
    <w:p w:rsidR="00A44B52" w:rsidRPr="004B3E01" w:rsidRDefault="00A44B52" w:rsidP="00B363E0">
      <w:pPr>
        <w:jc w:val="both"/>
        <w:rPr>
          <w:rFonts w:asciiTheme="majorHAnsi" w:hAnsiTheme="majorHAnsi"/>
          <w:sz w:val="24"/>
          <w:lang w:val="en-GB"/>
        </w:rPr>
      </w:pPr>
    </w:p>
    <w:sectPr w:rsidR="00A44B52" w:rsidRPr="004B3E01" w:rsidSect="00246A64">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275" w:rsidRDefault="003B3275" w:rsidP="00A44B52">
      <w:pPr>
        <w:spacing w:after="0" w:line="240" w:lineRule="auto"/>
      </w:pPr>
      <w:r>
        <w:separator/>
      </w:r>
    </w:p>
  </w:endnote>
  <w:endnote w:type="continuationSeparator" w:id="0">
    <w:p w:rsidR="003B3275" w:rsidRDefault="003B3275"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NeueLTCom-L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275" w:rsidRDefault="003B3275" w:rsidP="00A44B52">
      <w:pPr>
        <w:spacing w:after="0" w:line="240" w:lineRule="auto"/>
      </w:pPr>
      <w:r>
        <w:separator/>
      </w:r>
    </w:p>
  </w:footnote>
  <w:footnote w:type="continuationSeparator" w:id="0">
    <w:p w:rsidR="003B3275" w:rsidRDefault="003B3275"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87D" w:rsidRDefault="0004187D" w:rsidP="004B3E01">
    <w:pPr>
      <w:pStyle w:val="Intestazione"/>
      <w:rPr>
        <w:b/>
        <w:sz w:val="24"/>
      </w:rPr>
    </w:pPr>
    <w:r>
      <w:rPr>
        <w:noProof/>
        <w:lang w:eastAsia="it-IT"/>
      </w:rPr>
      <w:drawing>
        <wp:anchor distT="0" distB="0" distL="114300" distR="114300" simplePos="0" relativeHeight="251660288" behindDoc="1" locked="0" layoutInCell="1" allowOverlap="1" wp14:anchorId="534E8BDD" wp14:editId="07587C5F">
          <wp:simplePos x="0" y="0"/>
          <wp:positionH relativeFrom="margin">
            <wp:align>left</wp:align>
          </wp:positionH>
          <wp:positionV relativeFrom="paragraph">
            <wp:posOffset>-90805</wp:posOffset>
          </wp:positionV>
          <wp:extent cx="1620520" cy="647700"/>
          <wp:effectExtent l="0" t="0" r="0" b="0"/>
          <wp:wrapSquare wrapText="bothSides"/>
          <wp:docPr id="1" name="Immagine 1" descr="C:\Users\adascoli\Desktop\Regione-siciliana-beni-culturali-assssora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ascoli\Desktop\Regione-siciliana-beni-culturali-assssora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052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6857D7">
      <w:rPr>
        <w:b/>
        <w:noProof/>
        <w:sz w:val="24"/>
        <w:lang w:eastAsia="it-IT"/>
      </w:rPr>
      <w:drawing>
        <wp:anchor distT="0" distB="0" distL="114300" distR="114300" simplePos="0" relativeHeight="251658240" behindDoc="1" locked="0" layoutInCell="1" allowOverlap="1">
          <wp:simplePos x="0" y="0"/>
          <wp:positionH relativeFrom="column">
            <wp:posOffset>5118735</wp:posOffset>
          </wp:positionH>
          <wp:positionV relativeFrom="paragraph">
            <wp:posOffset>-268605</wp:posOffset>
          </wp:positionV>
          <wp:extent cx="1285875" cy="906145"/>
          <wp:effectExtent l="0" t="0" r="9525" b="8255"/>
          <wp:wrapTight wrapText="bothSides">
            <wp:wrapPolygon edited="0">
              <wp:start x="0" y="0"/>
              <wp:lineTo x="0" y="21343"/>
              <wp:lineTo x="21440" y="21343"/>
              <wp:lineTo x="21440"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Guzzini_red_Prin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85875" cy="906145"/>
                  </a:xfrm>
                  <a:prstGeom prst="rect">
                    <a:avLst/>
                  </a:prstGeom>
                </pic:spPr>
              </pic:pic>
            </a:graphicData>
          </a:graphic>
        </wp:anchor>
      </w:drawing>
    </w:r>
    <w:r w:rsidR="004B3E01">
      <w:rPr>
        <w:b/>
        <w:sz w:val="24"/>
      </w:rPr>
      <w:t xml:space="preserve">                                                                                                                    </w:t>
    </w:r>
  </w:p>
  <w:p w:rsidR="0004187D" w:rsidRDefault="0004187D" w:rsidP="004B3E01">
    <w:pPr>
      <w:pStyle w:val="Intestazione"/>
      <w:rPr>
        <w:b/>
        <w:sz w:val="24"/>
      </w:rPr>
    </w:pPr>
  </w:p>
  <w:p w:rsidR="0004187D" w:rsidRDefault="0004187D" w:rsidP="004B3E01">
    <w:pPr>
      <w:pStyle w:val="Intestazione"/>
      <w:rPr>
        <w:b/>
        <w:sz w:val="24"/>
      </w:rPr>
    </w:pPr>
  </w:p>
  <w:p w:rsidR="00756F0D" w:rsidRDefault="0004187D" w:rsidP="0004187D">
    <w:pPr>
      <w:pStyle w:val="Intestazione"/>
      <w:jc w:val="center"/>
      <w:rPr>
        <w:b/>
        <w:sz w:val="24"/>
      </w:rPr>
    </w:pPr>
    <w:r>
      <w:rPr>
        <w:b/>
        <w:sz w:val="24"/>
      </w:rPr>
      <w:t xml:space="preserve">                                                    </w:t>
    </w:r>
    <w:r w:rsidR="00B363E0">
      <w:rPr>
        <w:b/>
        <w:sz w:val="24"/>
      </w:rPr>
      <w:t xml:space="preserve">         </w:t>
    </w:r>
    <w:r w:rsidR="006857D7">
      <w:rPr>
        <w:b/>
        <w:sz w:val="24"/>
      </w:rPr>
      <w:t>Press Release</w:t>
    </w:r>
    <w:r w:rsidR="002B7160" w:rsidRPr="002B7160">
      <w:rPr>
        <w:b/>
        <w:sz w:val="24"/>
      </w:rPr>
      <w:ptab w:relativeTo="margin" w:alignment="center"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E220CE"/>
    <w:multiLevelType w:val="hybridMultilevel"/>
    <w:tmpl w:val="8EF6E4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4F11557"/>
    <w:multiLevelType w:val="hybridMultilevel"/>
    <w:tmpl w:val="DB0AA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80C48A3"/>
    <w:multiLevelType w:val="hybridMultilevel"/>
    <w:tmpl w:val="A0A2CFAC"/>
    <w:lvl w:ilvl="0" w:tplc="C76C1F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1D4"/>
    <w:rsid w:val="00007A8B"/>
    <w:rsid w:val="00007A8F"/>
    <w:rsid w:val="00014403"/>
    <w:rsid w:val="0001495D"/>
    <w:rsid w:val="000177F8"/>
    <w:rsid w:val="00020461"/>
    <w:rsid w:val="00022799"/>
    <w:rsid w:val="00022853"/>
    <w:rsid w:val="000229E5"/>
    <w:rsid w:val="00023192"/>
    <w:rsid w:val="00023ADE"/>
    <w:rsid w:val="00024440"/>
    <w:rsid w:val="000255D5"/>
    <w:rsid w:val="000318A4"/>
    <w:rsid w:val="00034609"/>
    <w:rsid w:val="00035700"/>
    <w:rsid w:val="000359E6"/>
    <w:rsid w:val="00035B56"/>
    <w:rsid w:val="00040A46"/>
    <w:rsid w:val="000412D0"/>
    <w:rsid w:val="0004187D"/>
    <w:rsid w:val="000437D4"/>
    <w:rsid w:val="00043984"/>
    <w:rsid w:val="00043E99"/>
    <w:rsid w:val="00044635"/>
    <w:rsid w:val="00045C64"/>
    <w:rsid w:val="0004773A"/>
    <w:rsid w:val="00051B8E"/>
    <w:rsid w:val="00051EC3"/>
    <w:rsid w:val="00060074"/>
    <w:rsid w:val="0006181E"/>
    <w:rsid w:val="00065D1C"/>
    <w:rsid w:val="00067160"/>
    <w:rsid w:val="000677B3"/>
    <w:rsid w:val="00071F4B"/>
    <w:rsid w:val="00072891"/>
    <w:rsid w:val="00072CFD"/>
    <w:rsid w:val="00072D5C"/>
    <w:rsid w:val="00074B2F"/>
    <w:rsid w:val="00076BD2"/>
    <w:rsid w:val="00080625"/>
    <w:rsid w:val="00080CCD"/>
    <w:rsid w:val="000863B9"/>
    <w:rsid w:val="00090DF2"/>
    <w:rsid w:val="00091881"/>
    <w:rsid w:val="000922F0"/>
    <w:rsid w:val="000935A2"/>
    <w:rsid w:val="00094655"/>
    <w:rsid w:val="00097599"/>
    <w:rsid w:val="000A131C"/>
    <w:rsid w:val="000A1F3A"/>
    <w:rsid w:val="000A2349"/>
    <w:rsid w:val="000A702B"/>
    <w:rsid w:val="000A7487"/>
    <w:rsid w:val="000B1A91"/>
    <w:rsid w:val="000B387D"/>
    <w:rsid w:val="000B3B2E"/>
    <w:rsid w:val="000B6000"/>
    <w:rsid w:val="000B73A4"/>
    <w:rsid w:val="000C1297"/>
    <w:rsid w:val="000C1CA8"/>
    <w:rsid w:val="000C34C5"/>
    <w:rsid w:val="000C36D3"/>
    <w:rsid w:val="000C40AB"/>
    <w:rsid w:val="000C476B"/>
    <w:rsid w:val="000C58AD"/>
    <w:rsid w:val="000C73EF"/>
    <w:rsid w:val="000C7412"/>
    <w:rsid w:val="000D3120"/>
    <w:rsid w:val="000D4AE7"/>
    <w:rsid w:val="000D4E14"/>
    <w:rsid w:val="000D5467"/>
    <w:rsid w:val="000E077A"/>
    <w:rsid w:val="000E17DB"/>
    <w:rsid w:val="000E1CBC"/>
    <w:rsid w:val="000E4016"/>
    <w:rsid w:val="000E43EA"/>
    <w:rsid w:val="000F055E"/>
    <w:rsid w:val="000F22A5"/>
    <w:rsid w:val="000F4199"/>
    <w:rsid w:val="000F55A5"/>
    <w:rsid w:val="000F6D74"/>
    <w:rsid w:val="000F75AD"/>
    <w:rsid w:val="00100981"/>
    <w:rsid w:val="00101330"/>
    <w:rsid w:val="00101F02"/>
    <w:rsid w:val="00105E0A"/>
    <w:rsid w:val="001103CA"/>
    <w:rsid w:val="00110457"/>
    <w:rsid w:val="001140D8"/>
    <w:rsid w:val="0011486D"/>
    <w:rsid w:val="00117C0A"/>
    <w:rsid w:val="0012020E"/>
    <w:rsid w:val="001259D9"/>
    <w:rsid w:val="001273AB"/>
    <w:rsid w:val="0013366C"/>
    <w:rsid w:val="001412A2"/>
    <w:rsid w:val="00147005"/>
    <w:rsid w:val="001479CE"/>
    <w:rsid w:val="00147F50"/>
    <w:rsid w:val="001523DF"/>
    <w:rsid w:val="00154A37"/>
    <w:rsid w:val="00154E9E"/>
    <w:rsid w:val="0015516D"/>
    <w:rsid w:val="00156D2C"/>
    <w:rsid w:val="0016104A"/>
    <w:rsid w:val="00161450"/>
    <w:rsid w:val="001643C3"/>
    <w:rsid w:val="00171084"/>
    <w:rsid w:val="00171528"/>
    <w:rsid w:val="0017336C"/>
    <w:rsid w:val="00173AD9"/>
    <w:rsid w:val="00173B8F"/>
    <w:rsid w:val="0017655F"/>
    <w:rsid w:val="00177BF5"/>
    <w:rsid w:val="00177F88"/>
    <w:rsid w:val="00180F10"/>
    <w:rsid w:val="001824D6"/>
    <w:rsid w:val="001830AE"/>
    <w:rsid w:val="001866ED"/>
    <w:rsid w:val="00186989"/>
    <w:rsid w:val="001966A6"/>
    <w:rsid w:val="0019793F"/>
    <w:rsid w:val="00197CC5"/>
    <w:rsid w:val="001A49E9"/>
    <w:rsid w:val="001A5DA5"/>
    <w:rsid w:val="001A6A69"/>
    <w:rsid w:val="001A6FBC"/>
    <w:rsid w:val="001A7BC2"/>
    <w:rsid w:val="001B0DDB"/>
    <w:rsid w:val="001B1DF5"/>
    <w:rsid w:val="001B1F18"/>
    <w:rsid w:val="001B4A7F"/>
    <w:rsid w:val="001C370C"/>
    <w:rsid w:val="001D42DB"/>
    <w:rsid w:val="001D5DD3"/>
    <w:rsid w:val="001D632C"/>
    <w:rsid w:val="001E4C78"/>
    <w:rsid w:val="001E4E12"/>
    <w:rsid w:val="001E71DC"/>
    <w:rsid w:val="001E7B48"/>
    <w:rsid w:val="001F007D"/>
    <w:rsid w:val="001F0C81"/>
    <w:rsid w:val="001F4797"/>
    <w:rsid w:val="001F703B"/>
    <w:rsid w:val="00202C00"/>
    <w:rsid w:val="00203E31"/>
    <w:rsid w:val="00205BEF"/>
    <w:rsid w:val="00212B6F"/>
    <w:rsid w:val="002136FC"/>
    <w:rsid w:val="00214268"/>
    <w:rsid w:val="0021486C"/>
    <w:rsid w:val="00215AAA"/>
    <w:rsid w:val="00224B23"/>
    <w:rsid w:val="00233D44"/>
    <w:rsid w:val="00234C0C"/>
    <w:rsid w:val="00241B94"/>
    <w:rsid w:val="00246A64"/>
    <w:rsid w:val="00246C61"/>
    <w:rsid w:val="0025728A"/>
    <w:rsid w:val="002602E7"/>
    <w:rsid w:val="002607C7"/>
    <w:rsid w:val="00267EA3"/>
    <w:rsid w:val="0027074B"/>
    <w:rsid w:val="002711F5"/>
    <w:rsid w:val="00271496"/>
    <w:rsid w:val="00273D5A"/>
    <w:rsid w:val="002742D3"/>
    <w:rsid w:val="00274B2C"/>
    <w:rsid w:val="00274BD2"/>
    <w:rsid w:val="0028187D"/>
    <w:rsid w:val="00282631"/>
    <w:rsid w:val="00282D37"/>
    <w:rsid w:val="00284008"/>
    <w:rsid w:val="00287323"/>
    <w:rsid w:val="002936B3"/>
    <w:rsid w:val="002948D5"/>
    <w:rsid w:val="00296CE7"/>
    <w:rsid w:val="002A06EC"/>
    <w:rsid w:val="002A1543"/>
    <w:rsid w:val="002A1B3B"/>
    <w:rsid w:val="002A4C1C"/>
    <w:rsid w:val="002A6FB1"/>
    <w:rsid w:val="002A7DE9"/>
    <w:rsid w:val="002B4C4B"/>
    <w:rsid w:val="002B51CF"/>
    <w:rsid w:val="002B7160"/>
    <w:rsid w:val="002B7C7D"/>
    <w:rsid w:val="002C03A6"/>
    <w:rsid w:val="002C1560"/>
    <w:rsid w:val="002C3DB0"/>
    <w:rsid w:val="002D59E9"/>
    <w:rsid w:val="002D6232"/>
    <w:rsid w:val="002D6CDC"/>
    <w:rsid w:val="002D71DE"/>
    <w:rsid w:val="002E02AE"/>
    <w:rsid w:val="002E1771"/>
    <w:rsid w:val="002E59A4"/>
    <w:rsid w:val="002E64B0"/>
    <w:rsid w:val="002E6DE4"/>
    <w:rsid w:val="002F05B2"/>
    <w:rsid w:val="002F2565"/>
    <w:rsid w:val="002F6BF5"/>
    <w:rsid w:val="002F7D8A"/>
    <w:rsid w:val="0030075D"/>
    <w:rsid w:val="0030176C"/>
    <w:rsid w:val="003036DA"/>
    <w:rsid w:val="00303F63"/>
    <w:rsid w:val="003044A5"/>
    <w:rsid w:val="00305A84"/>
    <w:rsid w:val="00311802"/>
    <w:rsid w:val="003141EA"/>
    <w:rsid w:val="003164BF"/>
    <w:rsid w:val="003205ED"/>
    <w:rsid w:val="00324486"/>
    <w:rsid w:val="00324C59"/>
    <w:rsid w:val="00325B9F"/>
    <w:rsid w:val="00332EE1"/>
    <w:rsid w:val="003333CA"/>
    <w:rsid w:val="003373EB"/>
    <w:rsid w:val="00341F56"/>
    <w:rsid w:val="00345597"/>
    <w:rsid w:val="0034708D"/>
    <w:rsid w:val="00350A33"/>
    <w:rsid w:val="00351B72"/>
    <w:rsid w:val="00354F17"/>
    <w:rsid w:val="0035513E"/>
    <w:rsid w:val="0036533D"/>
    <w:rsid w:val="00367D05"/>
    <w:rsid w:val="003737E1"/>
    <w:rsid w:val="0038198E"/>
    <w:rsid w:val="00382598"/>
    <w:rsid w:val="003831DF"/>
    <w:rsid w:val="00383A06"/>
    <w:rsid w:val="00390B5B"/>
    <w:rsid w:val="003917BB"/>
    <w:rsid w:val="003921B9"/>
    <w:rsid w:val="003948B4"/>
    <w:rsid w:val="003961CC"/>
    <w:rsid w:val="003A0984"/>
    <w:rsid w:val="003A0A17"/>
    <w:rsid w:val="003A19C0"/>
    <w:rsid w:val="003A474D"/>
    <w:rsid w:val="003A5CAC"/>
    <w:rsid w:val="003A7134"/>
    <w:rsid w:val="003A781B"/>
    <w:rsid w:val="003B3275"/>
    <w:rsid w:val="003B737D"/>
    <w:rsid w:val="003B74FB"/>
    <w:rsid w:val="003C2385"/>
    <w:rsid w:val="003C6020"/>
    <w:rsid w:val="003C7C1E"/>
    <w:rsid w:val="003C7CA4"/>
    <w:rsid w:val="003D0B9B"/>
    <w:rsid w:val="003D1AAC"/>
    <w:rsid w:val="003D4B45"/>
    <w:rsid w:val="003D52BA"/>
    <w:rsid w:val="003D5EA7"/>
    <w:rsid w:val="003D7AC7"/>
    <w:rsid w:val="003E4848"/>
    <w:rsid w:val="003E65AB"/>
    <w:rsid w:val="003E6DB8"/>
    <w:rsid w:val="003F0E6A"/>
    <w:rsid w:val="003F1C6C"/>
    <w:rsid w:val="003F1E1E"/>
    <w:rsid w:val="003F3289"/>
    <w:rsid w:val="003F33F8"/>
    <w:rsid w:val="003F62F6"/>
    <w:rsid w:val="003F64FD"/>
    <w:rsid w:val="003F6B5F"/>
    <w:rsid w:val="003F72D6"/>
    <w:rsid w:val="004001A1"/>
    <w:rsid w:val="00404D30"/>
    <w:rsid w:val="00406765"/>
    <w:rsid w:val="00406B9B"/>
    <w:rsid w:val="004070C7"/>
    <w:rsid w:val="00412994"/>
    <w:rsid w:val="00412C07"/>
    <w:rsid w:val="00413A15"/>
    <w:rsid w:val="0041632C"/>
    <w:rsid w:val="0042585D"/>
    <w:rsid w:val="00425CA2"/>
    <w:rsid w:val="0042613E"/>
    <w:rsid w:val="0042641E"/>
    <w:rsid w:val="00433137"/>
    <w:rsid w:val="004362C7"/>
    <w:rsid w:val="00437266"/>
    <w:rsid w:val="00441EDB"/>
    <w:rsid w:val="00443903"/>
    <w:rsid w:val="00445B77"/>
    <w:rsid w:val="00451B43"/>
    <w:rsid w:val="00454E2E"/>
    <w:rsid w:val="00457B02"/>
    <w:rsid w:val="004604D1"/>
    <w:rsid w:val="004614B3"/>
    <w:rsid w:val="00462F43"/>
    <w:rsid w:val="00464D7D"/>
    <w:rsid w:val="0046605A"/>
    <w:rsid w:val="00466DF3"/>
    <w:rsid w:val="00467C56"/>
    <w:rsid w:val="0047057A"/>
    <w:rsid w:val="00472529"/>
    <w:rsid w:val="00473142"/>
    <w:rsid w:val="00474F0C"/>
    <w:rsid w:val="0048112B"/>
    <w:rsid w:val="0048223E"/>
    <w:rsid w:val="00482247"/>
    <w:rsid w:val="00482AA6"/>
    <w:rsid w:val="00483EF2"/>
    <w:rsid w:val="004907E4"/>
    <w:rsid w:val="00490ED3"/>
    <w:rsid w:val="004911D1"/>
    <w:rsid w:val="0049263C"/>
    <w:rsid w:val="0049721C"/>
    <w:rsid w:val="004A35E3"/>
    <w:rsid w:val="004A5045"/>
    <w:rsid w:val="004A567F"/>
    <w:rsid w:val="004A5A34"/>
    <w:rsid w:val="004A6EDB"/>
    <w:rsid w:val="004A7BA1"/>
    <w:rsid w:val="004A7E71"/>
    <w:rsid w:val="004B1717"/>
    <w:rsid w:val="004B211F"/>
    <w:rsid w:val="004B3E01"/>
    <w:rsid w:val="004B4346"/>
    <w:rsid w:val="004B4A1A"/>
    <w:rsid w:val="004B5F71"/>
    <w:rsid w:val="004B7C1B"/>
    <w:rsid w:val="004C1B16"/>
    <w:rsid w:val="004C3343"/>
    <w:rsid w:val="004C3B9C"/>
    <w:rsid w:val="004C4755"/>
    <w:rsid w:val="004C5D1D"/>
    <w:rsid w:val="004D1DE6"/>
    <w:rsid w:val="004D1EDE"/>
    <w:rsid w:val="004D24BF"/>
    <w:rsid w:val="004D2B68"/>
    <w:rsid w:val="004D403A"/>
    <w:rsid w:val="004D6FF6"/>
    <w:rsid w:val="004E223E"/>
    <w:rsid w:val="004F0290"/>
    <w:rsid w:val="004F1EBD"/>
    <w:rsid w:val="004F5DBB"/>
    <w:rsid w:val="004F62F3"/>
    <w:rsid w:val="00500CE2"/>
    <w:rsid w:val="00502518"/>
    <w:rsid w:val="0050331F"/>
    <w:rsid w:val="005039B0"/>
    <w:rsid w:val="005057F6"/>
    <w:rsid w:val="0050679F"/>
    <w:rsid w:val="00506CFB"/>
    <w:rsid w:val="00507D12"/>
    <w:rsid w:val="00510DB4"/>
    <w:rsid w:val="0051617F"/>
    <w:rsid w:val="00517B8A"/>
    <w:rsid w:val="00521E57"/>
    <w:rsid w:val="0052313E"/>
    <w:rsid w:val="00523B2D"/>
    <w:rsid w:val="00524FAE"/>
    <w:rsid w:val="00530C82"/>
    <w:rsid w:val="005315EF"/>
    <w:rsid w:val="00536D13"/>
    <w:rsid w:val="00545D27"/>
    <w:rsid w:val="00550926"/>
    <w:rsid w:val="0055141C"/>
    <w:rsid w:val="00555C02"/>
    <w:rsid w:val="00562E17"/>
    <w:rsid w:val="00563CD5"/>
    <w:rsid w:val="00564558"/>
    <w:rsid w:val="0056607F"/>
    <w:rsid w:val="005670F0"/>
    <w:rsid w:val="00567455"/>
    <w:rsid w:val="00567776"/>
    <w:rsid w:val="00567828"/>
    <w:rsid w:val="00570321"/>
    <w:rsid w:val="00571147"/>
    <w:rsid w:val="0057142F"/>
    <w:rsid w:val="005773B0"/>
    <w:rsid w:val="00580103"/>
    <w:rsid w:val="0058395D"/>
    <w:rsid w:val="00587E21"/>
    <w:rsid w:val="00590E2E"/>
    <w:rsid w:val="00591971"/>
    <w:rsid w:val="00593842"/>
    <w:rsid w:val="00596B9B"/>
    <w:rsid w:val="00596FF2"/>
    <w:rsid w:val="005A1864"/>
    <w:rsid w:val="005A39D7"/>
    <w:rsid w:val="005A418B"/>
    <w:rsid w:val="005A559C"/>
    <w:rsid w:val="005B32FD"/>
    <w:rsid w:val="005B4020"/>
    <w:rsid w:val="005B406A"/>
    <w:rsid w:val="005B55E4"/>
    <w:rsid w:val="005B5F75"/>
    <w:rsid w:val="005B6938"/>
    <w:rsid w:val="005C0B7A"/>
    <w:rsid w:val="005C4505"/>
    <w:rsid w:val="005C679D"/>
    <w:rsid w:val="005D197C"/>
    <w:rsid w:val="005E1995"/>
    <w:rsid w:val="005E4900"/>
    <w:rsid w:val="005E4DB0"/>
    <w:rsid w:val="005E4DED"/>
    <w:rsid w:val="005E56BC"/>
    <w:rsid w:val="005E5771"/>
    <w:rsid w:val="005E5DF1"/>
    <w:rsid w:val="005F2321"/>
    <w:rsid w:val="005F2F2D"/>
    <w:rsid w:val="006103A9"/>
    <w:rsid w:val="00612AFF"/>
    <w:rsid w:val="00615F6F"/>
    <w:rsid w:val="0061634B"/>
    <w:rsid w:val="00617EE5"/>
    <w:rsid w:val="00620329"/>
    <w:rsid w:val="0062329E"/>
    <w:rsid w:val="00623B9C"/>
    <w:rsid w:val="00623CEE"/>
    <w:rsid w:val="00623F43"/>
    <w:rsid w:val="00623F58"/>
    <w:rsid w:val="00630447"/>
    <w:rsid w:val="0063245F"/>
    <w:rsid w:val="00632AAD"/>
    <w:rsid w:val="006345A7"/>
    <w:rsid w:val="0063507F"/>
    <w:rsid w:val="006352E3"/>
    <w:rsid w:val="006361AB"/>
    <w:rsid w:val="006416CF"/>
    <w:rsid w:val="00641F2B"/>
    <w:rsid w:val="00642345"/>
    <w:rsid w:val="00643222"/>
    <w:rsid w:val="00643DC2"/>
    <w:rsid w:val="006443C5"/>
    <w:rsid w:val="0064441B"/>
    <w:rsid w:val="00644536"/>
    <w:rsid w:val="00647768"/>
    <w:rsid w:val="00650436"/>
    <w:rsid w:val="00652162"/>
    <w:rsid w:val="006546F1"/>
    <w:rsid w:val="00662973"/>
    <w:rsid w:val="00663798"/>
    <w:rsid w:val="006672AA"/>
    <w:rsid w:val="006725D8"/>
    <w:rsid w:val="00673866"/>
    <w:rsid w:val="00673A5B"/>
    <w:rsid w:val="00680466"/>
    <w:rsid w:val="00681025"/>
    <w:rsid w:val="00681143"/>
    <w:rsid w:val="00681E64"/>
    <w:rsid w:val="006857D7"/>
    <w:rsid w:val="00686689"/>
    <w:rsid w:val="00687F10"/>
    <w:rsid w:val="00690635"/>
    <w:rsid w:val="00693969"/>
    <w:rsid w:val="006A17AA"/>
    <w:rsid w:val="006A1D44"/>
    <w:rsid w:val="006A1EDD"/>
    <w:rsid w:val="006A259D"/>
    <w:rsid w:val="006A3912"/>
    <w:rsid w:val="006A40C5"/>
    <w:rsid w:val="006A5A77"/>
    <w:rsid w:val="006A6D14"/>
    <w:rsid w:val="006A6DDC"/>
    <w:rsid w:val="006A6F78"/>
    <w:rsid w:val="006B3ED0"/>
    <w:rsid w:val="006B481A"/>
    <w:rsid w:val="006B5B44"/>
    <w:rsid w:val="006B7E9B"/>
    <w:rsid w:val="006C19A5"/>
    <w:rsid w:val="006C223A"/>
    <w:rsid w:val="006C2CC1"/>
    <w:rsid w:val="006C5E94"/>
    <w:rsid w:val="006C6806"/>
    <w:rsid w:val="006D15DE"/>
    <w:rsid w:val="006D34F7"/>
    <w:rsid w:val="006D4CCB"/>
    <w:rsid w:val="006D6F65"/>
    <w:rsid w:val="006E1267"/>
    <w:rsid w:val="006E3AA8"/>
    <w:rsid w:val="006E401F"/>
    <w:rsid w:val="006E4B93"/>
    <w:rsid w:val="006E638E"/>
    <w:rsid w:val="006F056F"/>
    <w:rsid w:val="006F0F73"/>
    <w:rsid w:val="006F12AB"/>
    <w:rsid w:val="006F6EF9"/>
    <w:rsid w:val="00700951"/>
    <w:rsid w:val="00703975"/>
    <w:rsid w:val="00712352"/>
    <w:rsid w:val="00720117"/>
    <w:rsid w:val="007218C2"/>
    <w:rsid w:val="007221EA"/>
    <w:rsid w:val="007245A8"/>
    <w:rsid w:val="007266E0"/>
    <w:rsid w:val="0073384B"/>
    <w:rsid w:val="007338A8"/>
    <w:rsid w:val="00735A9D"/>
    <w:rsid w:val="00735C0C"/>
    <w:rsid w:val="00741543"/>
    <w:rsid w:val="007417D8"/>
    <w:rsid w:val="007422DC"/>
    <w:rsid w:val="00745B45"/>
    <w:rsid w:val="007508D8"/>
    <w:rsid w:val="007510DD"/>
    <w:rsid w:val="00751E21"/>
    <w:rsid w:val="00754F51"/>
    <w:rsid w:val="00756D51"/>
    <w:rsid w:val="00756F0D"/>
    <w:rsid w:val="00757260"/>
    <w:rsid w:val="00760C06"/>
    <w:rsid w:val="00761672"/>
    <w:rsid w:val="00762D14"/>
    <w:rsid w:val="00763398"/>
    <w:rsid w:val="00770773"/>
    <w:rsid w:val="00773CE7"/>
    <w:rsid w:val="00775126"/>
    <w:rsid w:val="007860F7"/>
    <w:rsid w:val="0079527E"/>
    <w:rsid w:val="007955CC"/>
    <w:rsid w:val="00797730"/>
    <w:rsid w:val="007A5C30"/>
    <w:rsid w:val="007A773A"/>
    <w:rsid w:val="007A7AAA"/>
    <w:rsid w:val="007B2F40"/>
    <w:rsid w:val="007B39DB"/>
    <w:rsid w:val="007B4206"/>
    <w:rsid w:val="007B4C98"/>
    <w:rsid w:val="007B6848"/>
    <w:rsid w:val="007C1E5E"/>
    <w:rsid w:val="007C2441"/>
    <w:rsid w:val="007C4921"/>
    <w:rsid w:val="007C7A3C"/>
    <w:rsid w:val="007D0C63"/>
    <w:rsid w:val="007D5F16"/>
    <w:rsid w:val="007D6051"/>
    <w:rsid w:val="007D6FD4"/>
    <w:rsid w:val="007E6833"/>
    <w:rsid w:val="007F0C15"/>
    <w:rsid w:val="007F2EA1"/>
    <w:rsid w:val="007F7C53"/>
    <w:rsid w:val="008002D1"/>
    <w:rsid w:val="00800688"/>
    <w:rsid w:val="00802176"/>
    <w:rsid w:val="0080400E"/>
    <w:rsid w:val="00804ACD"/>
    <w:rsid w:val="00811299"/>
    <w:rsid w:val="00811E6A"/>
    <w:rsid w:val="008137A1"/>
    <w:rsid w:val="008140F7"/>
    <w:rsid w:val="00814D5D"/>
    <w:rsid w:val="008161B2"/>
    <w:rsid w:val="00816E32"/>
    <w:rsid w:val="00817432"/>
    <w:rsid w:val="008259A7"/>
    <w:rsid w:val="00825ECF"/>
    <w:rsid w:val="0083159F"/>
    <w:rsid w:val="00831A6E"/>
    <w:rsid w:val="00832180"/>
    <w:rsid w:val="00832631"/>
    <w:rsid w:val="00832FE2"/>
    <w:rsid w:val="0083383F"/>
    <w:rsid w:val="00833F15"/>
    <w:rsid w:val="008360FE"/>
    <w:rsid w:val="00837128"/>
    <w:rsid w:val="008402A0"/>
    <w:rsid w:val="0084340A"/>
    <w:rsid w:val="00844861"/>
    <w:rsid w:val="008457B2"/>
    <w:rsid w:val="008512F7"/>
    <w:rsid w:val="00852744"/>
    <w:rsid w:val="008542AC"/>
    <w:rsid w:val="0085662B"/>
    <w:rsid w:val="00860B8E"/>
    <w:rsid w:val="00861962"/>
    <w:rsid w:val="00864E89"/>
    <w:rsid w:val="00866955"/>
    <w:rsid w:val="008730B3"/>
    <w:rsid w:val="00880A53"/>
    <w:rsid w:val="008819C9"/>
    <w:rsid w:val="00883A07"/>
    <w:rsid w:val="008840BD"/>
    <w:rsid w:val="00885FC9"/>
    <w:rsid w:val="00886FFB"/>
    <w:rsid w:val="00893769"/>
    <w:rsid w:val="008943C8"/>
    <w:rsid w:val="0089480F"/>
    <w:rsid w:val="00895F1B"/>
    <w:rsid w:val="00896E79"/>
    <w:rsid w:val="008970A6"/>
    <w:rsid w:val="00897F51"/>
    <w:rsid w:val="008A1B44"/>
    <w:rsid w:val="008A2847"/>
    <w:rsid w:val="008B3B1B"/>
    <w:rsid w:val="008B7744"/>
    <w:rsid w:val="008C790A"/>
    <w:rsid w:val="008D0A52"/>
    <w:rsid w:val="008E025E"/>
    <w:rsid w:val="008E13E1"/>
    <w:rsid w:val="008E1C25"/>
    <w:rsid w:val="008E2B56"/>
    <w:rsid w:val="008E67A7"/>
    <w:rsid w:val="008F3C94"/>
    <w:rsid w:val="008F441E"/>
    <w:rsid w:val="008F6CB5"/>
    <w:rsid w:val="00900DB3"/>
    <w:rsid w:val="00903762"/>
    <w:rsid w:val="00903B57"/>
    <w:rsid w:val="00905207"/>
    <w:rsid w:val="00907107"/>
    <w:rsid w:val="0091184B"/>
    <w:rsid w:val="009137A3"/>
    <w:rsid w:val="009144BB"/>
    <w:rsid w:val="00916738"/>
    <w:rsid w:val="00922389"/>
    <w:rsid w:val="009273BF"/>
    <w:rsid w:val="00936E78"/>
    <w:rsid w:val="0093737B"/>
    <w:rsid w:val="0094221C"/>
    <w:rsid w:val="00944D3E"/>
    <w:rsid w:val="0094578D"/>
    <w:rsid w:val="00951B61"/>
    <w:rsid w:val="00952818"/>
    <w:rsid w:val="0095428E"/>
    <w:rsid w:val="00957AE1"/>
    <w:rsid w:val="00965A4B"/>
    <w:rsid w:val="00966091"/>
    <w:rsid w:val="00970C2D"/>
    <w:rsid w:val="009731AA"/>
    <w:rsid w:val="009746F3"/>
    <w:rsid w:val="00975938"/>
    <w:rsid w:val="0097614A"/>
    <w:rsid w:val="00977CE9"/>
    <w:rsid w:val="00980814"/>
    <w:rsid w:val="00986216"/>
    <w:rsid w:val="0098749F"/>
    <w:rsid w:val="00990912"/>
    <w:rsid w:val="009926A9"/>
    <w:rsid w:val="00992DA3"/>
    <w:rsid w:val="009964A9"/>
    <w:rsid w:val="00997646"/>
    <w:rsid w:val="009A0DCA"/>
    <w:rsid w:val="009A7E9C"/>
    <w:rsid w:val="009B167C"/>
    <w:rsid w:val="009B254E"/>
    <w:rsid w:val="009B25B6"/>
    <w:rsid w:val="009C4401"/>
    <w:rsid w:val="009C6A9C"/>
    <w:rsid w:val="009D1D35"/>
    <w:rsid w:val="009D1F80"/>
    <w:rsid w:val="009D5969"/>
    <w:rsid w:val="009E1786"/>
    <w:rsid w:val="009E53DB"/>
    <w:rsid w:val="009E7895"/>
    <w:rsid w:val="009F27F9"/>
    <w:rsid w:val="009F3377"/>
    <w:rsid w:val="00A0060F"/>
    <w:rsid w:val="00A05CF4"/>
    <w:rsid w:val="00A073F9"/>
    <w:rsid w:val="00A129F0"/>
    <w:rsid w:val="00A13D0A"/>
    <w:rsid w:val="00A17537"/>
    <w:rsid w:val="00A21298"/>
    <w:rsid w:val="00A22659"/>
    <w:rsid w:val="00A236A0"/>
    <w:rsid w:val="00A2409F"/>
    <w:rsid w:val="00A243DE"/>
    <w:rsid w:val="00A25CA7"/>
    <w:rsid w:val="00A2708B"/>
    <w:rsid w:val="00A277BD"/>
    <w:rsid w:val="00A308FA"/>
    <w:rsid w:val="00A30F94"/>
    <w:rsid w:val="00A34BF7"/>
    <w:rsid w:val="00A366C2"/>
    <w:rsid w:val="00A4158D"/>
    <w:rsid w:val="00A44A30"/>
    <w:rsid w:val="00A44B52"/>
    <w:rsid w:val="00A45734"/>
    <w:rsid w:val="00A45E9E"/>
    <w:rsid w:val="00A50CEA"/>
    <w:rsid w:val="00A51E3E"/>
    <w:rsid w:val="00A5783B"/>
    <w:rsid w:val="00A61C5B"/>
    <w:rsid w:val="00A62A94"/>
    <w:rsid w:val="00A63B04"/>
    <w:rsid w:val="00A6691C"/>
    <w:rsid w:val="00A6763A"/>
    <w:rsid w:val="00A742B3"/>
    <w:rsid w:val="00A74E92"/>
    <w:rsid w:val="00A87702"/>
    <w:rsid w:val="00A8776E"/>
    <w:rsid w:val="00A878D6"/>
    <w:rsid w:val="00A91667"/>
    <w:rsid w:val="00A922EE"/>
    <w:rsid w:val="00A959AD"/>
    <w:rsid w:val="00A96CDC"/>
    <w:rsid w:val="00AA102B"/>
    <w:rsid w:val="00AA1C99"/>
    <w:rsid w:val="00AA420A"/>
    <w:rsid w:val="00AB3320"/>
    <w:rsid w:val="00AC04AA"/>
    <w:rsid w:val="00AC0534"/>
    <w:rsid w:val="00AC0600"/>
    <w:rsid w:val="00AC62F4"/>
    <w:rsid w:val="00AC7B0D"/>
    <w:rsid w:val="00AD4868"/>
    <w:rsid w:val="00AE5298"/>
    <w:rsid w:val="00AE62C0"/>
    <w:rsid w:val="00AE7E32"/>
    <w:rsid w:val="00AF0F47"/>
    <w:rsid w:val="00AF12E8"/>
    <w:rsid w:val="00AF2CD3"/>
    <w:rsid w:val="00AF5278"/>
    <w:rsid w:val="00AF5BA1"/>
    <w:rsid w:val="00AF7106"/>
    <w:rsid w:val="00B006F6"/>
    <w:rsid w:val="00B018F3"/>
    <w:rsid w:val="00B0353B"/>
    <w:rsid w:val="00B06A76"/>
    <w:rsid w:val="00B10BA6"/>
    <w:rsid w:val="00B1276A"/>
    <w:rsid w:val="00B14785"/>
    <w:rsid w:val="00B15611"/>
    <w:rsid w:val="00B20EDE"/>
    <w:rsid w:val="00B21F34"/>
    <w:rsid w:val="00B2203E"/>
    <w:rsid w:val="00B25A4C"/>
    <w:rsid w:val="00B30E4D"/>
    <w:rsid w:val="00B359B4"/>
    <w:rsid w:val="00B3624C"/>
    <w:rsid w:val="00B363E0"/>
    <w:rsid w:val="00B3650B"/>
    <w:rsid w:val="00B401EA"/>
    <w:rsid w:val="00B40B10"/>
    <w:rsid w:val="00B41FFA"/>
    <w:rsid w:val="00B43B1C"/>
    <w:rsid w:val="00B47F27"/>
    <w:rsid w:val="00B51304"/>
    <w:rsid w:val="00B61B6D"/>
    <w:rsid w:val="00B62D98"/>
    <w:rsid w:val="00B66830"/>
    <w:rsid w:val="00B726C3"/>
    <w:rsid w:val="00B72AE2"/>
    <w:rsid w:val="00B75164"/>
    <w:rsid w:val="00B7777F"/>
    <w:rsid w:val="00B82E52"/>
    <w:rsid w:val="00B83EA2"/>
    <w:rsid w:val="00B84BDB"/>
    <w:rsid w:val="00B864FA"/>
    <w:rsid w:val="00B86624"/>
    <w:rsid w:val="00B87E51"/>
    <w:rsid w:val="00B92C51"/>
    <w:rsid w:val="00BA273E"/>
    <w:rsid w:val="00BA557F"/>
    <w:rsid w:val="00BB121A"/>
    <w:rsid w:val="00BB5A3A"/>
    <w:rsid w:val="00BB76DB"/>
    <w:rsid w:val="00BB7C98"/>
    <w:rsid w:val="00BC023B"/>
    <w:rsid w:val="00BC3E25"/>
    <w:rsid w:val="00BC5DF1"/>
    <w:rsid w:val="00BC62F4"/>
    <w:rsid w:val="00BD29D7"/>
    <w:rsid w:val="00BD3122"/>
    <w:rsid w:val="00BD377C"/>
    <w:rsid w:val="00BD4CB1"/>
    <w:rsid w:val="00BD6578"/>
    <w:rsid w:val="00BE10DD"/>
    <w:rsid w:val="00BE14C3"/>
    <w:rsid w:val="00BE1B28"/>
    <w:rsid w:val="00BE1DA8"/>
    <w:rsid w:val="00BE2CDB"/>
    <w:rsid w:val="00BE7063"/>
    <w:rsid w:val="00BF082D"/>
    <w:rsid w:val="00BF0BE6"/>
    <w:rsid w:val="00BF1EDA"/>
    <w:rsid w:val="00BF2B6D"/>
    <w:rsid w:val="00BF6B9D"/>
    <w:rsid w:val="00C00F3A"/>
    <w:rsid w:val="00C025E8"/>
    <w:rsid w:val="00C066F9"/>
    <w:rsid w:val="00C13B71"/>
    <w:rsid w:val="00C14298"/>
    <w:rsid w:val="00C145A1"/>
    <w:rsid w:val="00C14651"/>
    <w:rsid w:val="00C14F49"/>
    <w:rsid w:val="00C16DF6"/>
    <w:rsid w:val="00C21DC6"/>
    <w:rsid w:val="00C21E34"/>
    <w:rsid w:val="00C30F37"/>
    <w:rsid w:val="00C3355C"/>
    <w:rsid w:val="00C34B10"/>
    <w:rsid w:val="00C376E6"/>
    <w:rsid w:val="00C379D4"/>
    <w:rsid w:val="00C40D1F"/>
    <w:rsid w:val="00C45CA6"/>
    <w:rsid w:val="00C60767"/>
    <w:rsid w:val="00C61B99"/>
    <w:rsid w:val="00C65683"/>
    <w:rsid w:val="00C6671B"/>
    <w:rsid w:val="00C67376"/>
    <w:rsid w:val="00C67746"/>
    <w:rsid w:val="00C7338B"/>
    <w:rsid w:val="00C74A28"/>
    <w:rsid w:val="00C75187"/>
    <w:rsid w:val="00C75391"/>
    <w:rsid w:val="00C81DB4"/>
    <w:rsid w:val="00C8447A"/>
    <w:rsid w:val="00C90673"/>
    <w:rsid w:val="00C935BA"/>
    <w:rsid w:val="00C9382E"/>
    <w:rsid w:val="00C95C75"/>
    <w:rsid w:val="00C96DB1"/>
    <w:rsid w:val="00C97BA9"/>
    <w:rsid w:val="00CA2092"/>
    <w:rsid w:val="00CA27F6"/>
    <w:rsid w:val="00CA33D5"/>
    <w:rsid w:val="00CA3880"/>
    <w:rsid w:val="00CA3B3C"/>
    <w:rsid w:val="00CA51FC"/>
    <w:rsid w:val="00CB0DB5"/>
    <w:rsid w:val="00CB293E"/>
    <w:rsid w:val="00CC17A4"/>
    <w:rsid w:val="00CC356D"/>
    <w:rsid w:val="00CC4FCB"/>
    <w:rsid w:val="00CD06FD"/>
    <w:rsid w:val="00CD1955"/>
    <w:rsid w:val="00CD1F0B"/>
    <w:rsid w:val="00CD2B0C"/>
    <w:rsid w:val="00CE18D8"/>
    <w:rsid w:val="00CE42CA"/>
    <w:rsid w:val="00CE5D3C"/>
    <w:rsid w:val="00CE601B"/>
    <w:rsid w:val="00CE6565"/>
    <w:rsid w:val="00CE671B"/>
    <w:rsid w:val="00CE689B"/>
    <w:rsid w:val="00CE7822"/>
    <w:rsid w:val="00CF0A61"/>
    <w:rsid w:val="00CF3599"/>
    <w:rsid w:val="00CF38AB"/>
    <w:rsid w:val="00CF5AFF"/>
    <w:rsid w:val="00D00483"/>
    <w:rsid w:val="00D00557"/>
    <w:rsid w:val="00D023F8"/>
    <w:rsid w:val="00D02624"/>
    <w:rsid w:val="00D055D3"/>
    <w:rsid w:val="00D05B8C"/>
    <w:rsid w:val="00D07E8D"/>
    <w:rsid w:val="00D10C9F"/>
    <w:rsid w:val="00D14653"/>
    <w:rsid w:val="00D21E8B"/>
    <w:rsid w:val="00D2219F"/>
    <w:rsid w:val="00D22E5D"/>
    <w:rsid w:val="00D26BFD"/>
    <w:rsid w:val="00D27880"/>
    <w:rsid w:val="00D319BB"/>
    <w:rsid w:val="00D33DCB"/>
    <w:rsid w:val="00D351B8"/>
    <w:rsid w:val="00D36EFB"/>
    <w:rsid w:val="00D426D8"/>
    <w:rsid w:val="00D5037C"/>
    <w:rsid w:val="00D503DA"/>
    <w:rsid w:val="00D5398B"/>
    <w:rsid w:val="00D54E06"/>
    <w:rsid w:val="00D55733"/>
    <w:rsid w:val="00D57A72"/>
    <w:rsid w:val="00D60076"/>
    <w:rsid w:val="00D603D0"/>
    <w:rsid w:val="00D6401B"/>
    <w:rsid w:val="00D65CB2"/>
    <w:rsid w:val="00D727A4"/>
    <w:rsid w:val="00D74535"/>
    <w:rsid w:val="00D75370"/>
    <w:rsid w:val="00D75517"/>
    <w:rsid w:val="00D76749"/>
    <w:rsid w:val="00D8519A"/>
    <w:rsid w:val="00D85459"/>
    <w:rsid w:val="00D86767"/>
    <w:rsid w:val="00D9078C"/>
    <w:rsid w:val="00D91C90"/>
    <w:rsid w:val="00D92103"/>
    <w:rsid w:val="00D92C3C"/>
    <w:rsid w:val="00DB0C6D"/>
    <w:rsid w:val="00DB15B8"/>
    <w:rsid w:val="00DB3B2E"/>
    <w:rsid w:val="00DB3D58"/>
    <w:rsid w:val="00DB3EDD"/>
    <w:rsid w:val="00DB4560"/>
    <w:rsid w:val="00DB4EA0"/>
    <w:rsid w:val="00DB567C"/>
    <w:rsid w:val="00DB58CE"/>
    <w:rsid w:val="00DC072E"/>
    <w:rsid w:val="00DC2FC8"/>
    <w:rsid w:val="00DC3496"/>
    <w:rsid w:val="00DC40E0"/>
    <w:rsid w:val="00DC4BA5"/>
    <w:rsid w:val="00DC4CAC"/>
    <w:rsid w:val="00DD0235"/>
    <w:rsid w:val="00DD0977"/>
    <w:rsid w:val="00DD1819"/>
    <w:rsid w:val="00DD599E"/>
    <w:rsid w:val="00DD651B"/>
    <w:rsid w:val="00DE3327"/>
    <w:rsid w:val="00DE3FD1"/>
    <w:rsid w:val="00DE42F6"/>
    <w:rsid w:val="00DE4B17"/>
    <w:rsid w:val="00DE641D"/>
    <w:rsid w:val="00DE6692"/>
    <w:rsid w:val="00DE74B1"/>
    <w:rsid w:val="00DF0280"/>
    <w:rsid w:val="00DF19C0"/>
    <w:rsid w:val="00DF2706"/>
    <w:rsid w:val="00DF2CEC"/>
    <w:rsid w:val="00DF2E9C"/>
    <w:rsid w:val="00DF40A9"/>
    <w:rsid w:val="00DF4587"/>
    <w:rsid w:val="00DF5A9A"/>
    <w:rsid w:val="00E02475"/>
    <w:rsid w:val="00E04DF3"/>
    <w:rsid w:val="00E07C5F"/>
    <w:rsid w:val="00E123F1"/>
    <w:rsid w:val="00E1251D"/>
    <w:rsid w:val="00E13ED6"/>
    <w:rsid w:val="00E14E67"/>
    <w:rsid w:val="00E14EFC"/>
    <w:rsid w:val="00E16DC5"/>
    <w:rsid w:val="00E17BF7"/>
    <w:rsid w:val="00E22A3D"/>
    <w:rsid w:val="00E3073B"/>
    <w:rsid w:val="00E314FE"/>
    <w:rsid w:val="00E325FC"/>
    <w:rsid w:val="00E376C7"/>
    <w:rsid w:val="00E412B9"/>
    <w:rsid w:val="00E42FAF"/>
    <w:rsid w:val="00E44A61"/>
    <w:rsid w:val="00E478ED"/>
    <w:rsid w:val="00E509E3"/>
    <w:rsid w:val="00E50CF5"/>
    <w:rsid w:val="00E513B2"/>
    <w:rsid w:val="00E52BEB"/>
    <w:rsid w:val="00E53D48"/>
    <w:rsid w:val="00E56817"/>
    <w:rsid w:val="00E60DDF"/>
    <w:rsid w:val="00E61447"/>
    <w:rsid w:val="00E62806"/>
    <w:rsid w:val="00E63D39"/>
    <w:rsid w:val="00E645B9"/>
    <w:rsid w:val="00E66450"/>
    <w:rsid w:val="00E665F8"/>
    <w:rsid w:val="00E676B0"/>
    <w:rsid w:val="00E7154D"/>
    <w:rsid w:val="00E7251A"/>
    <w:rsid w:val="00E72E86"/>
    <w:rsid w:val="00E73AA3"/>
    <w:rsid w:val="00E74D30"/>
    <w:rsid w:val="00E75B7D"/>
    <w:rsid w:val="00E81E5A"/>
    <w:rsid w:val="00E83362"/>
    <w:rsid w:val="00E839C7"/>
    <w:rsid w:val="00E83EA4"/>
    <w:rsid w:val="00E83FEF"/>
    <w:rsid w:val="00E901D5"/>
    <w:rsid w:val="00E90AE1"/>
    <w:rsid w:val="00E918F3"/>
    <w:rsid w:val="00E92A84"/>
    <w:rsid w:val="00E93872"/>
    <w:rsid w:val="00EA6C53"/>
    <w:rsid w:val="00EA7F98"/>
    <w:rsid w:val="00EB43D3"/>
    <w:rsid w:val="00EB5224"/>
    <w:rsid w:val="00EB71A5"/>
    <w:rsid w:val="00EC2292"/>
    <w:rsid w:val="00EC2E67"/>
    <w:rsid w:val="00ED2F58"/>
    <w:rsid w:val="00ED70F1"/>
    <w:rsid w:val="00ED7461"/>
    <w:rsid w:val="00EE0EE3"/>
    <w:rsid w:val="00EE4CD1"/>
    <w:rsid w:val="00EE504D"/>
    <w:rsid w:val="00EE5FA8"/>
    <w:rsid w:val="00EE71FD"/>
    <w:rsid w:val="00EE77AC"/>
    <w:rsid w:val="00EF1087"/>
    <w:rsid w:val="00EF3062"/>
    <w:rsid w:val="00EF3441"/>
    <w:rsid w:val="00EF3873"/>
    <w:rsid w:val="00EF63BE"/>
    <w:rsid w:val="00F00041"/>
    <w:rsid w:val="00F000EE"/>
    <w:rsid w:val="00F00238"/>
    <w:rsid w:val="00F002FA"/>
    <w:rsid w:val="00F03FAA"/>
    <w:rsid w:val="00F045CF"/>
    <w:rsid w:val="00F04DDE"/>
    <w:rsid w:val="00F04EB5"/>
    <w:rsid w:val="00F144E3"/>
    <w:rsid w:val="00F1526B"/>
    <w:rsid w:val="00F1798C"/>
    <w:rsid w:val="00F2036E"/>
    <w:rsid w:val="00F22193"/>
    <w:rsid w:val="00F23989"/>
    <w:rsid w:val="00F24DD4"/>
    <w:rsid w:val="00F3150B"/>
    <w:rsid w:val="00F406C8"/>
    <w:rsid w:val="00F429BD"/>
    <w:rsid w:val="00F441B7"/>
    <w:rsid w:val="00F44968"/>
    <w:rsid w:val="00F452BD"/>
    <w:rsid w:val="00F46099"/>
    <w:rsid w:val="00F471D4"/>
    <w:rsid w:val="00F47D91"/>
    <w:rsid w:val="00F47E64"/>
    <w:rsid w:val="00F50529"/>
    <w:rsid w:val="00F55AD0"/>
    <w:rsid w:val="00F55E45"/>
    <w:rsid w:val="00F64C9B"/>
    <w:rsid w:val="00F64CA4"/>
    <w:rsid w:val="00F65EC9"/>
    <w:rsid w:val="00F670BF"/>
    <w:rsid w:val="00F712BC"/>
    <w:rsid w:val="00F72402"/>
    <w:rsid w:val="00F74607"/>
    <w:rsid w:val="00F80CC4"/>
    <w:rsid w:val="00F80F3E"/>
    <w:rsid w:val="00F81137"/>
    <w:rsid w:val="00F82F03"/>
    <w:rsid w:val="00F9038B"/>
    <w:rsid w:val="00F91B59"/>
    <w:rsid w:val="00F91EBD"/>
    <w:rsid w:val="00F935F5"/>
    <w:rsid w:val="00F97B25"/>
    <w:rsid w:val="00F97E2A"/>
    <w:rsid w:val="00FA44E0"/>
    <w:rsid w:val="00FA50FB"/>
    <w:rsid w:val="00FA7C0E"/>
    <w:rsid w:val="00FB0F6F"/>
    <w:rsid w:val="00FB6016"/>
    <w:rsid w:val="00FB60DC"/>
    <w:rsid w:val="00FB6991"/>
    <w:rsid w:val="00FC0375"/>
    <w:rsid w:val="00FC10FF"/>
    <w:rsid w:val="00FC4B34"/>
    <w:rsid w:val="00FC507C"/>
    <w:rsid w:val="00FD0798"/>
    <w:rsid w:val="00FD07F8"/>
    <w:rsid w:val="00FD24EC"/>
    <w:rsid w:val="00FD3F0B"/>
    <w:rsid w:val="00FD7006"/>
    <w:rsid w:val="00FE1BDE"/>
    <w:rsid w:val="00FE1DED"/>
    <w:rsid w:val="00FE2B00"/>
    <w:rsid w:val="00FE54C3"/>
    <w:rsid w:val="00FE6A1F"/>
    <w:rsid w:val="00FE7350"/>
    <w:rsid w:val="00FF5B7D"/>
    <w:rsid w:val="00FF5BB1"/>
    <w:rsid w:val="00FF7244"/>
    <w:rsid w:val="00FF728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AB5733-5E58-4D56-A140-76F77A80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64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paragraph" w:styleId="Nessunaspaziatura">
    <w:name w:val="No Spacing"/>
    <w:uiPriority w:val="1"/>
    <w:qFormat/>
    <w:rsid w:val="000F4199"/>
    <w:pPr>
      <w:spacing w:after="0" w:line="240" w:lineRule="auto"/>
    </w:pPr>
  </w:style>
  <w:style w:type="character" w:styleId="Rimandocommento">
    <w:name w:val="annotation reference"/>
    <w:basedOn w:val="Carpredefinitoparagrafo"/>
    <w:uiPriority w:val="99"/>
    <w:semiHidden/>
    <w:unhideWhenUsed/>
    <w:rsid w:val="006F0F73"/>
    <w:rPr>
      <w:sz w:val="16"/>
      <w:szCs w:val="16"/>
    </w:rPr>
  </w:style>
  <w:style w:type="paragraph" w:styleId="Testocommento">
    <w:name w:val="annotation text"/>
    <w:basedOn w:val="Normale"/>
    <w:link w:val="TestocommentoCarattere"/>
    <w:uiPriority w:val="99"/>
    <w:semiHidden/>
    <w:unhideWhenUsed/>
    <w:rsid w:val="006F0F7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F0F73"/>
    <w:rPr>
      <w:sz w:val="20"/>
      <w:szCs w:val="20"/>
    </w:rPr>
  </w:style>
  <w:style w:type="paragraph" w:styleId="Soggettocommento">
    <w:name w:val="annotation subject"/>
    <w:basedOn w:val="Testocommento"/>
    <w:next w:val="Testocommento"/>
    <w:link w:val="SoggettocommentoCarattere"/>
    <w:uiPriority w:val="99"/>
    <w:semiHidden/>
    <w:unhideWhenUsed/>
    <w:rsid w:val="006F0F73"/>
    <w:rPr>
      <w:b/>
      <w:bCs/>
    </w:rPr>
  </w:style>
  <w:style w:type="character" w:customStyle="1" w:styleId="SoggettocommentoCarattere">
    <w:name w:val="Soggetto commento Carattere"/>
    <w:basedOn w:val="TestocommentoCarattere"/>
    <w:link w:val="Soggettocommento"/>
    <w:uiPriority w:val="99"/>
    <w:semiHidden/>
    <w:rsid w:val="006F0F73"/>
    <w:rPr>
      <w:b/>
      <w:bCs/>
      <w:sz w:val="20"/>
      <w:szCs w:val="20"/>
    </w:rPr>
  </w:style>
  <w:style w:type="table" w:styleId="Grigliatabella">
    <w:name w:val="Table Grid"/>
    <w:basedOn w:val="Tabellanormale"/>
    <w:uiPriority w:val="59"/>
    <w:rsid w:val="00BC62F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 w:id="1862014213">
      <w:bodyDiv w:val="1"/>
      <w:marLeft w:val="0"/>
      <w:marRight w:val="0"/>
      <w:marTop w:val="0"/>
      <w:marBottom w:val="0"/>
      <w:divBdr>
        <w:top w:val="none" w:sz="0" w:space="0" w:color="auto"/>
        <w:left w:val="none" w:sz="0" w:space="0" w:color="auto"/>
        <w:bottom w:val="none" w:sz="0" w:space="0" w:color="auto"/>
        <w:right w:val="none" w:sz="0" w:space="0" w:color="auto"/>
      </w:divBdr>
    </w:div>
    <w:div w:id="1901359585">
      <w:bodyDiv w:val="1"/>
      <w:marLeft w:val="0"/>
      <w:marRight w:val="0"/>
      <w:marTop w:val="0"/>
      <w:marBottom w:val="0"/>
      <w:divBdr>
        <w:top w:val="none" w:sz="0" w:space="0" w:color="auto"/>
        <w:left w:val="none" w:sz="0" w:space="0" w:color="auto"/>
        <w:bottom w:val="none" w:sz="0" w:space="0" w:color="auto"/>
        <w:right w:val="none" w:sz="0" w:space="0" w:color="auto"/>
      </w:divBdr>
    </w:div>
    <w:div w:id="203935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raxite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guzzin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E952A-3B09-4F6D-A380-BC5EB0DEB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1084</Words>
  <Characters>6185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6</cp:revision>
  <cp:lastPrinted>2017-09-04T09:56:00Z</cp:lastPrinted>
  <dcterms:created xsi:type="dcterms:W3CDTF">2018-07-13T13:41:00Z</dcterms:created>
  <dcterms:modified xsi:type="dcterms:W3CDTF">2018-07-18T10:09:00Z</dcterms:modified>
</cp:coreProperties>
</file>